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0231A" w14:textId="057057F8" w:rsidR="00A87579" w:rsidRDefault="00A87579" w:rsidP="00656963">
      <w:pPr>
        <w:spacing w:line="360" w:lineRule="auto"/>
        <w:jc w:val="center"/>
        <w:rPr>
          <w:rFonts w:ascii="Times New Roman" w:hAnsi="Times New Roman"/>
          <w:b/>
          <w:sz w:val="24"/>
          <w:szCs w:val="24"/>
          <w:lang w:val="en-US"/>
        </w:rPr>
      </w:pPr>
      <w:bookmarkStart w:id="0" w:name="_Hlk510776417"/>
      <w:bookmarkStart w:id="1" w:name="_Hlk527923907"/>
      <w:r w:rsidRPr="00656963">
        <w:rPr>
          <w:rFonts w:ascii="Times New Roman" w:hAnsi="Times New Roman"/>
          <w:b/>
          <w:sz w:val="24"/>
          <w:szCs w:val="24"/>
          <w:lang w:val="en-US"/>
        </w:rPr>
        <w:t>Sharing economy platforms and competition: empirical analysis of ridesharing apps</w:t>
      </w:r>
      <w:r w:rsidR="00906F9C">
        <w:rPr>
          <w:rFonts w:ascii="Times New Roman" w:hAnsi="Times New Roman"/>
          <w:b/>
          <w:sz w:val="24"/>
          <w:szCs w:val="24"/>
          <w:lang w:val="en-US"/>
        </w:rPr>
        <w:t>’</w:t>
      </w:r>
      <w:r w:rsidR="003341B1" w:rsidRPr="00656963">
        <w:rPr>
          <w:rFonts w:ascii="Times New Roman" w:hAnsi="Times New Roman"/>
          <w:b/>
          <w:sz w:val="24"/>
          <w:szCs w:val="24"/>
          <w:lang w:val="en-US"/>
        </w:rPr>
        <w:t xml:space="preserve"> regulation</w:t>
      </w:r>
      <w:r w:rsidRPr="00656963">
        <w:rPr>
          <w:rFonts w:ascii="Times New Roman" w:hAnsi="Times New Roman"/>
          <w:b/>
          <w:sz w:val="24"/>
          <w:szCs w:val="24"/>
          <w:lang w:val="en-US"/>
        </w:rPr>
        <w:t xml:space="preserve"> in Brazil</w:t>
      </w:r>
    </w:p>
    <w:p w14:paraId="48455E6F" w14:textId="7178EEF1" w:rsidR="00656963" w:rsidRPr="00CB547D" w:rsidRDefault="00656963" w:rsidP="004A0216">
      <w:pPr>
        <w:spacing w:after="0" w:line="360" w:lineRule="auto"/>
        <w:jc w:val="center"/>
        <w:rPr>
          <w:rFonts w:ascii="Times New Roman" w:hAnsi="Times New Roman"/>
          <w:i/>
          <w:sz w:val="24"/>
          <w:szCs w:val="24"/>
        </w:rPr>
      </w:pPr>
      <w:r w:rsidRPr="00CB547D">
        <w:rPr>
          <w:rFonts w:ascii="Times New Roman" w:hAnsi="Times New Roman"/>
          <w:i/>
          <w:sz w:val="24"/>
          <w:szCs w:val="24"/>
        </w:rPr>
        <w:t>Plataformas de economia compartilhada e concorrência: análi</w:t>
      </w:r>
      <w:bookmarkStart w:id="2" w:name="_GoBack"/>
      <w:bookmarkEnd w:id="2"/>
      <w:r w:rsidRPr="00CB547D">
        <w:rPr>
          <w:rFonts w:ascii="Times New Roman" w:hAnsi="Times New Roman"/>
          <w:i/>
          <w:sz w:val="24"/>
          <w:szCs w:val="24"/>
        </w:rPr>
        <w:t>se d</w:t>
      </w:r>
      <w:r w:rsidR="00CB547D" w:rsidRPr="00CB547D">
        <w:rPr>
          <w:rFonts w:ascii="Times New Roman" w:hAnsi="Times New Roman"/>
          <w:i/>
          <w:sz w:val="24"/>
          <w:szCs w:val="24"/>
        </w:rPr>
        <w:t>a</w:t>
      </w:r>
      <w:r w:rsidR="00EE75DC">
        <w:rPr>
          <w:rFonts w:ascii="Times New Roman" w:hAnsi="Times New Roman"/>
          <w:i/>
          <w:sz w:val="24"/>
          <w:szCs w:val="24"/>
        </w:rPr>
        <w:t>s</w:t>
      </w:r>
      <w:r w:rsidR="00CB547D" w:rsidRPr="00CB547D">
        <w:rPr>
          <w:rFonts w:ascii="Times New Roman" w:hAnsi="Times New Roman"/>
          <w:i/>
          <w:sz w:val="24"/>
          <w:szCs w:val="24"/>
        </w:rPr>
        <w:t xml:space="preserve"> regulamentaç</w:t>
      </w:r>
      <w:r w:rsidR="00EE75DC">
        <w:rPr>
          <w:rFonts w:ascii="Times New Roman" w:hAnsi="Times New Roman"/>
          <w:i/>
          <w:sz w:val="24"/>
          <w:szCs w:val="24"/>
        </w:rPr>
        <w:t>ões</w:t>
      </w:r>
      <w:r w:rsidR="00CB547D" w:rsidRPr="00CB547D">
        <w:rPr>
          <w:rFonts w:ascii="Times New Roman" w:hAnsi="Times New Roman"/>
          <w:i/>
          <w:sz w:val="24"/>
          <w:szCs w:val="24"/>
        </w:rPr>
        <w:t xml:space="preserve"> brasileira</w:t>
      </w:r>
      <w:r w:rsidR="00925BBD">
        <w:rPr>
          <w:rFonts w:ascii="Times New Roman" w:hAnsi="Times New Roman"/>
          <w:i/>
          <w:sz w:val="24"/>
          <w:szCs w:val="24"/>
        </w:rPr>
        <w:t>s</w:t>
      </w:r>
      <w:r w:rsidR="00CB547D" w:rsidRPr="00CB547D">
        <w:rPr>
          <w:rFonts w:ascii="Times New Roman" w:hAnsi="Times New Roman"/>
          <w:i/>
          <w:sz w:val="24"/>
          <w:szCs w:val="24"/>
        </w:rPr>
        <w:t xml:space="preserve"> aos aplicativos de transporte individual privado de passageiros</w:t>
      </w:r>
    </w:p>
    <w:p w14:paraId="09A5FA9B" w14:textId="77777777" w:rsidR="007A2D82" w:rsidRPr="00656963" w:rsidRDefault="007A2D82" w:rsidP="00687A8F">
      <w:pPr>
        <w:spacing w:after="0" w:line="360" w:lineRule="auto"/>
        <w:jc w:val="right"/>
        <w:rPr>
          <w:rFonts w:ascii="Times New Roman" w:hAnsi="Times New Roman"/>
          <w:sz w:val="24"/>
          <w:szCs w:val="24"/>
        </w:rPr>
      </w:pPr>
    </w:p>
    <w:p w14:paraId="785B06AC" w14:textId="0C37C180" w:rsidR="001E74D1" w:rsidRPr="00687A8F" w:rsidRDefault="001E74D1" w:rsidP="00A87579">
      <w:pPr>
        <w:spacing w:line="360" w:lineRule="auto"/>
        <w:jc w:val="both"/>
        <w:rPr>
          <w:rFonts w:ascii="Times New Roman" w:hAnsi="Times New Roman"/>
          <w:sz w:val="24"/>
          <w:szCs w:val="24"/>
          <w:lang w:val="en-US"/>
        </w:rPr>
      </w:pPr>
      <w:r w:rsidRPr="00687A8F">
        <w:rPr>
          <w:rFonts w:ascii="Times New Roman" w:hAnsi="Times New Roman"/>
          <w:b/>
          <w:sz w:val="24"/>
          <w:szCs w:val="24"/>
          <w:lang w:val="en-US"/>
        </w:rPr>
        <w:t>Abstract</w:t>
      </w:r>
      <w:r w:rsidRPr="00687A8F">
        <w:rPr>
          <w:rFonts w:ascii="Times New Roman" w:hAnsi="Times New Roman"/>
          <w:sz w:val="24"/>
          <w:szCs w:val="24"/>
          <w:lang w:val="en-US"/>
        </w:rPr>
        <w:t>:</w:t>
      </w:r>
      <w:r w:rsidR="008C2D30" w:rsidRPr="00687A8F">
        <w:rPr>
          <w:rFonts w:ascii="Times New Roman" w:hAnsi="Times New Roman"/>
          <w:sz w:val="24"/>
          <w:szCs w:val="24"/>
          <w:lang w:val="en-US"/>
        </w:rPr>
        <w:t xml:space="preserve"> In</w:t>
      </w:r>
      <w:r w:rsidR="00360178">
        <w:rPr>
          <w:rFonts w:ascii="Times New Roman" w:hAnsi="Times New Roman"/>
          <w:sz w:val="24"/>
          <w:szCs w:val="24"/>
          <w:lang w:val="en-US"/>
        </w:rPr>
        <w:t xml:space="preserve"> few</w:t>
      </w:r>
      <w:r w:rsidR="008C2D30" w:rsidRPr="00687A8F">
        <w:rPr>
          <w:rFonts w:ascii="Times New Roman" w:hAnsi="Times New Roman"/>
          <w:sz w:val="24"/>
          <w:szCs w:val="24"/>
          <w:lang w:val="en-US"/>
        </w:rPr>
        <w:t xml:space="preserve"> years, ridesharing apps completely changed Brazilian private transportation dynamics, causing great impact and </w:t>
      </w:r>
      <w:r w:rsidR="00C93C0B" w:rsidRPr="00687A8F">
        <w:rPr>
          <w:rFonts w:ascii="Times New Roman" w:hAnsi="Times New Roman"/>
          <w:sz w:val="24"/>
          <w:szCs w:val="24"/>
          <w:lang w:val="en-US"/>
        </w:rPr>
        <w:t xml:space="preserve">drawing </w:t>
      </w:r>
      <w:r w:rsidR="008C2D30" w:rsidRPr="00687A8F">
        <w:rPr>
          <w:rFonts w:ascii="Times New Roman" w:hAnsi="Times New Roman"/>
          <w:sz w:val="24"/>
          <w:szCs w:val="24"/>
          <w:lang w:val="en-US"/>
        </w:rPr>
        <w:t xml:space="preserve">regulatory authorities’ attention. </w:t>
      </w:r>
      <w:r w:rsidR="00EE75DC">
        <w:rPr>
          <w:rFonts w:ascii="Times New Roman" w:hAnsi="Times New Roman"/>
          <w:sz w:val="24"/>
          <w:szCs w:val="24"/>
          <w:lang w:val="en-US"/>
        </w:rPr>
        <w:t>The i</w:t>
      </w:r>
      <w:r w:rsidR="008C2D30" w:rsidRPr="00687A8F">
        <w:rPr>
          <w:rFonts w:ascii="Times New Roman" w:hAnsi="Times New Roman"/>
          <w:sz w:val="24"/>
          <w:szCs w:val="24"/>
          <w:lang w:val="en-US"/>
        </w:rPr>
        <w:t xml:space="preserve">nnovation </w:t>
      </w:r>
      <w:r w:rsidR="00906F9C">
        <w:rPr>
          <w:rFonts w:ascii="Times New Roman" w:hAnsi="Times New Roman"/>
          <w:sz w:val="24"/>
          <w:szCs w:val="24"/>
          <w:lang w:val="en-US"/>
        </w:rPr>
        <w:t>benefited</w:t>
      </w:r>
      <w:r w:rsidR="008C2D30" w:rsidRPr="00687A8F">
        <w:rPr>
          <w:rFonts w:ascii="Times New Roman" w:hAnsi="Times New Roman"/>
          <w:sz w:val="24"/>
          <w:szCs w:val="24"/>
          <w:lang w:val="en-US"/>
        </w:rPr>
        <w:t xml:space="preserve"> t</w:t>
      </w:r>
      <w:r w:rsidR="00EC7E9F">
        <w:rPr>
          <w:rFonts w:ascii="Times New Roman" w:hAnsi="Times New Roman"/>
          <w:sz w:val="24"/>
          <w:szCs w:val="24"/>
          <w:lang w:val="en-US"/>
        </w:rPr>
        <w:t>he</w:t>
      </w:r>
      <w:r w:rsidR="008C2D30" w:rsidRPr="00687A8F">
        <w:rPr>
          <w:rFonts w:ascii="Times New Roman" w:hAnsi="Times New Roman"/>
          <w:sz w:val="24"/>
          <w:szCs w:val="24"/>
          <w:lang w:val="en-US"/>
        </w:rPr>
        <w:t xml:space="preserve"> society, but also </w:t>
      </w:r>
      <w:r w:rsidR="00906F9C">
        <w:rPr>
          <w:rFonts w:ascii="Times New Roman" w:hAnsi="Times New Roman"/>
          <w:sz w:val="24"/>
          <w:szCs w:val="24"/>
          <w:lang w:val="en-US"/>
        </w:rPr>
        <w:t xml:space="preserve">caused </w:t>
      </w:r>
      <w:r w:rsidR="008C2D30" w:rsidRPr="00687A8F">
        <w:rPr>
          <w:rFonts w:ascii="Times New Roman" w:hAnsi="Times New Roman"/>
          <w:sz w:val="24"/>
          <w:szCs w:val="24"/>
          <w:lang w:val="en-US"/>
        </w:rPr>
        <w:t>a backlash from regulators driven mostly by taxi drivers</w:t>
      </w:r>
      <w:r w:rsidR="004A58C7" w:rsidRPr="00687A8F">
        <w:rPr>
          <w:rFonts w:ascii="Times New Roman" w:hAnsi="Times New Roman"/>
          <w:sz w:val="24"/>
          <w:szCs w:val="24"/>
          <w:lang w:val="en-US"/>
        </w:rPr>
        <w:t xml:space="preserve">, </w:t>
      </w:r>
      <w:r w:rsidR="00C93C0B" w:rsidRPr="00687A8F">
        <w:rPr>
          <w:rFonts w:ascii="Times New Roman" w:hAnsi="Times New Roman"/>
          <w:sz w:val="24"/>
          <w:szCs w:val="24"/>
          <w:lang w:val="en-US"/>
        </w:rPr>
        <w:t xml:space="preserve">who </w:t>
      </w:r>
      <w:r w:rsidR="00360178" w:rsidRPr="00687A8F">
        <w:rPr>
          <w:rFonts w:ascii="Times New Roman" w:hAnsi="Times New Roman"/>
          <w:sz w:val="24"/>
          <w:szCs w:val="24"/>
          <w:lang w:val="en-US"/>
        </w:rPr>
        <w:t>claim</w:t>
      </w:r>
      <w:r w:rsidR="00360178">
        <w:rPr>
          <w:rFonts w:ascii="Times New Roman" w:hAnsi="Times New Roman"/>
          <w:sz w:val="24"/>
          <w:szCs w:val="24"/>
          <w:lang w:val="en-US"/>
        </w:rPr>
        <w:t>ed</w:t>
      </w:r>
      <w:r w:rsidR="004A58C7" w:rsidRPr="00687A8F">
        <w:rPr>
          <w:rFonts w:ascii="Times New Roman" w:hAnsi="Times New Roman"/>
          <w:sz w:val="24"/>
          <w:szCs w:val="24"/>
          <w:lang w:val="en-US"/>
        </w:rPr>
        <w:t xml:space="preserve"> </w:t>
      </w:r>
      <w:r w:rsidR="00906F9C">
        <w:rPr>
          <w:rFonts w:ascii="Times New Roman" w:hAnsi="Times New Roman"/>
          <w:sz w:val="24"/>
          <w:szCs w:val="24"/>
          <w:lang w:val="en-US"/>
        </w:rPr>
        <w:t xml:space="preserve">that the apps (mainly Uber) created unfair </w:t>
      </w:r>
      <w:r w:rsidR="004A58C7" w:rsidRPr="00687A8F">
        <w:rPr>
          <w:rFonts w:ascii="Times New Roman" w:hAnsi="Times New Roman"/>
          <w:sz w:val="24"/>
          <w:szCs w:val="24"/>
          <w:lang w:val="en-US"/>
        </w:rPr>
        <w:t>competition conditions</w:t>
      </w:r>
      <w:r w:rsidR="008C2D30" w:rsidRPr="00687A8F">
        <w:rPr>
          <w:rFonts w:ascii="Times New Roman" w:hAnsi="Times New Roman"/>
          <w:sz w:val="24"/>
          <w:szCs w:val="24"/>
          <w:lang w:val="en-US"/>
        </w:rPr>
        <w:t>.</w:t>
      </w:r>
      <w:r w:rsidR="004A58C7" w:rsidRPr="00687A8F">
        <w:rPr>
          <w:rFonts w:ascii="Times New Roman" w:hAnsi="Times New Roman"/>
          <w:sz w:val="24"/>
          <w:szCs w:val="24"/>
          <w:lang w:val="en-US"/>
        </w:rPr>
        <w:t xml:space="preserve"> </w:t>
      </w:r>
      <w:r w:rsidR="00906F9C">
        <w:rPr>
          <w:rFonts w:ascii="Times New Roman" w:hAnsi="Times New Roman"/>
          <w:sz w:val="24"/>
          <w:szCs w:val="24"/>
          <w:lang w:val="en-US"/>
        </w:rPr>
        <w:t>T</w:t>
      </w:r>
      <w:r w:rsidR="00906F9C" w:rsidRPr="00687A8F">
        <w:rPr>
          <w:rFonts w:ascii="Times New Roman" w:hAnsi="Times New Roman"/>
          <w:sz w:val="24"/>
          <w:szCs w:val="24"/>
          <w:lang w:val="en-US"/>
        </w:rPr>
        <w:t>hrough an empirical analysis</w:t>
      </w:r>
      <w:r w:rsidR="00906F9C">
        <w:rPr>
          <w:rFonts w:ascii="Times New Roman" w:hAnsi="Times New Roman"/>
          <w:sz w:val="24"/>
          <w:szCs w:val="24"/>
          <w:lang w:val="en-US"/>
        </w:rPr>
        <w:t xml:space="preserve">, this </w:t>
      </w:r>
      <w:r w:rsidR="00360178">
        <w:rPr>
          <w:rFonts w:ascii="Times New Roman" w:hAnsi="Times New Roman"/>
          <w:sz w:val="24"/>
          <w:szCs w:val="24"/>
          <w:lang w:val="en-US"/>
        </w:rPr>
        <w:t>article</w:t>
      </w:r>
      <w:r w:rsidR="004A58C7" w:rsidRPr="00687A8F">
        <w:rPr>
          <w:rFonts w:ascii="Times New Roman" w:hAnsi="Times New Roman"/>
          <w:sz w:val="24"/>
          <w:szCs w:val="24"/>
          <w:lang w:val="en-US"/>
        </w:rPr>
        <w:t xml:space="preserve"> aims to </w:t>
      </w:r>
      <w:r w:rsidR="00906F9C">
        <w:rPr>
          <w:rFonts w:ascii="Times New Roman" w:hAnsi="Times New Roman"/>
          <w:sz w:val="24"/>
          <w:szCs w:val="24"/>
          <w:lang w:val="en-US"/>
        </w:rPr>
        <w:t>assess</w:t>
      </w:r>
      <w:r w:rsidR="004A58C7" w:rsidRPr="00687A8F">
        <w:rPr>
          <w:rFonts w:ascii="Times New Roman" w:hAnsi="Times New Roman"/>
          <w:sz w:val="24"/>
          <w:szCs w:val="24"/>
          <w:lang w:val="en-US"/>
        </w:rPr>
        <w:t xml:space="preserve"> to what extent the existing Brazilian regulations address the criteria </w:t>
      </w:r>
      <w:r w:rsidR="00906F9C">
        <w:rPr>
          <w:rFonts w:ascii="Times New Roman" w:hAnsi="Times New Roman"/>
          <w:sz w:val="24"/>
          <w:szCs w:val="24"/>
          <w:lang w:val="en-US"/>
        </w:rPr>
        <w:t xml:space="preserve">defined </w:t>
      </w:r>
      <w:r w:rsidR="004A58C7" w:rsidRPr="00687A8F">
        <w:rPr>
          <w:rFonts w:ascii="Times New Roman" w:hAnsi="Times New Roman"/>
          <w:sz w:val="24"/>
          <w:szCs w:val="24"/>
          <w:lang w:val="en-US"/>
        </w:rPr>
        <w:t xml:space="preserve">by </w:t>
      </w:r>
      <w:r w:rsidR="00360178">
        <w:rPr>
          <w:rFonts w:ascii="Times New Roman" w:hAnsi="Times New Roman"/>
          <w:sz w:val="24"/>
          <w:szCs w:val="24"/>
          <w:lang w:val="en-US"/>
        </w:rPr>
        <w:t>the competition</w:t>
      </w:r>
      <w:r w:rsidR="004A58C7" w:rsidRPr="00687A8F">
        <w:rPr>
          <w:rFonts w:ascii="Times New Roman" w:hAnsi="Times New Roman"/>
          <w:sz w:val="24"/>
          <w:szCs w:val="24"/>
          <w:lang w:val="en-US"/>
        </w:rPr>
        <w:t xml:space="preserve"> authority</w:t>
      </w:r>
      <w:r w:rsidR="002A7E89">
        <w:rPr>
          <w:rFonts w:ascii="Times New Roman" w:hAnsi="Times New Roman"/>
          <w:sz w:val="24"/>
          <w:szCs w:val="24"/>
          <w:lang w:val="en-US"/>
        </w:rPr>
        <w:t>’s Department of Economic Studies</w:t>
      </w:r>
      <w:r w:rsidR="00906F9C">
        <w:rPr>
          <w:rFonts w:ascii="Times New Roman" w:hAnsi="Times New Roman"/>
          <w:sz w:val="24"/>
          <w:szCs w:val="24"/>
          <w:lang w:val="en-US"/>
        </w:rPr>
        <w:t xml:space="preserve">. It also seeks to analyze the </w:t>
      </w:r>
      <w:r w:rsidR="004A58C7" w:rsidRPr="00687A8F">
        <w:rPr>
          <w:rFonts w:ascii="Times New Roman" w:hAnsi="Times New Roman"/>
          <w:sz w:val="24"/>
          <w:szCs w:val="24"/>
          <w:lang w:val="en-US"/>
        </w:rPr>
        <w:t xml:space="preserve">challenges faced by Brazilian regulators </w:t>
      </w:r>
      <w:r w:rsidR="00360178">
        <w:rPr>
          <w:rFonts w:ascii="Times New Roman" w:hAnsi="Times New Roman"/>
          <w:sz w:val="24"/>
          <w:szCs w:val="24"/>
          <w:lang w:val="en-US"/>
        </w:rPr>
        <w:t xml:space="preserve">while </w:t>
      </w:r>
      <w:r w:rsidR="004A58C7" w:rsidRPr="00687A8F">
        <w:rPr>
          <w:rFonts w:ascii="Times New Roman" w:hAnsi="Times New Roman"/>
          <w:sz w:val="24"/>
          <w:szCs w:val="24"/>
          <w:lang w:val="en-US"/>
        </w:rPr>
        <w:t>dealing with innovative services</w:t>
      </w:r>
      <w:r w:rsidR="00C80BC2">
        <w:rPr>
          <w:rFonts w:ascii="Times New Roman" w:hAnsi="Times New Roman"/>
          <w:sz w:val="24"/>
          <w:szCs w:val="24"/>
          <w:lang w:val="en-US"/>
        </w:rPr>
        <w:t>,</w:t>
      </w:r>
      <w:r w:rsidR="004A58C7" w:rsidRPr="00687A8F">
        <w:rPr>
          <w:rFonts w:ascii="Times New Roman" w:hAnsi="Times New Roman"/>
          <w:sz w:val="24"/>
          <w:szCs w:val="24"/>
          <w:lang w:val="en-US"/>
        </w:rPr>
        <w:t xml:space="preserve"> and</w:t>
      </w:r>
      <w:r w:rsidR="00C80BC2">
        <w:rPr>
          <w:rFonts w:ascii="Times New Roman" w:hAnsi="Times New Roman"/>
          <w:sz w:val="24"/>
          <w:szCs w:val="24"/>
          <w:lang w:val="en-US"/>
        </w:rPr>
        <w:t xml:space="preserve"> the difficulties to structure an effective</w:t>
      </w:r>
      <w:r w:rsidR="004A58C7" w:rsidRPr="00687A8F">
        <w:rPr>
          <w:rFonts w:ascii="Times New Roman" w:hAnsi="Times New Roman"/>
          <w:sz w:val="24"/>
          <w:szCs w:val="24"/>
          <w:lang w:val="en-US"/>
        </w:rPr>
        <w:t xml:space="preserve"> advocacy</w:t>
      </w:r>
      <w:r w:rsidR="00C80BC2">
        <w:rPr>
          <w:rFonts w:ascii="Times New Roman" w:hAnsi="Times New Roman"/>
          <w:sz w:val="24"/>
          <w:szCs w:val="24"/>
          <w:lang w:val="en-US"/>
        </w:rPr>
        <w:t xml:space="preserve"> strategy</w:t>
      </w:r>
      <w:r w:rsidR="004A58C7" w:rsidRPr="00687A8F">
        <w:rPr>
          <w:rFonts w:ascii="Times New Roman" w:hAnsi="Times New Roman"/>
          <w:sz w:val="24"/>
          <w:szCs w:val="24"/>
          <w:lang w:val="en-US"/>
        </w:rPr>
        <w:t>.</w:t>
      </w:r>
    </w:p>
    <w:p w14:paraId="571BF9C8" w14:textId="2BA88503" w:rsidR="001E74D1" w:rsidRDefault="001E74D1" w:rsidP="00CB547D">
      <w:pPr>
        <w:spacing w:line="360" w:lineRule="auto"/>
        <w:jc w:val="both"/>
        <w:rPr>
          <w:rFonts w:ascii="Times New Roman" w:hAnsi="Times New Roman"/>
          <w:sz w:val="24"/>
          <w:szCs w:val="24"/>
          <w:lang w:val="en-US"/>
        </w:rPr>
      </w:pPr>
      <w:r w:rsidRPr="00687A8F">
        <w:rPr>
          <w:rFonts w:ascii="Times New Roman" w:hAnsi="Times New Roman"/>
          <w:b/>
          <w:sz w:val="24"/>
          <w:szCs w:val="24"/>
          <w:lang w:val="en-US"/>
        </w:rPr>
        <w:t>Keywords</w:t>
      </w:r>
      <w:r w:rsidRPr="00687A8F">
        <w:rPr>
          <w:rFonts w:ascii="Times New Roman" w:hAnsi="Times New Roman"/>
          <w:sz w:val="24"/>
          <w:szCs w:val="24"/>
          <w:lang w:val="en-US"/>
        </w:rPr>
        <w:t>:</w:t>
      </w:r>
      <w:r w:rsidR="002173DB" w:rsidRPr="00687A8F">
        <w:rPr>
          <w:rFonts w:ascii="Times New Roman" w:hAnsi="Times New Roman"/>
          <w:sz w:val="24"/>
          <w:szCs w:val="24"/>
          <w:lang w:val="en-US"/>
        </w:rPr>
        <w:t xml:space="preserve"> </w:t>
      </w:r>
      <w:r w:rsidR="00C23173" w:rsidRPr="00687A8F">
        <w:rPr>
          <w:rFonts w:ascii="Times New Roman" w:hAnsi="Times New Roman"/>
          <w:sz w:val="24"/>
          <w:szCs w:val="24"/>
          <w:lang w:val="en-US"/>
        </w:rPr>
        <w:t xml:space="preserve">ridesharing apps, </w:t>
      </w:r>
      <w:r w:rsidR="009B7BE7">
        <w:rPr>
          <w:rFonts w:ascii="Times New Roman" w:hAnsi="Times New Roman"/>
          <w:sz w:val="24"/>
          <w:szCs w:val="24"/>
          <w:lang w:val="en-US"/>
        </w:rPr>
        <w:t xml:space="preserve">Administrative </w:t>
      </w:r>
      <w:r w:rsidR="009B7BE7" w:rsidRPr="00687A8F">
        <w:rPr>
          <w:rFonts w:ascii="Times New Roman" w:hAnsi="Times New Roman"/>
          <w:sz w:val="24"/>
          <w:szCs w:val="24"/>
          <w:lang w:val="en-US"/>
        </w:rPr>
        <w:t>Council for Economic Defense</w:t>
      </w:r>
      <w:r w:rsidR="00C23173" w:rsidRPr="00687A8F">
        <w:rPr>
          <w:rFonts w:ascii="Times New Roman" w:hAnsi="Times New Roman"/>
          <w:sz w:val="24"/>
          <w:szCs w:val="24"/>
          <w:lang w:val="en-US"/>
        </w:rPr>
        <w:t xml:space="preserve">, regulation; competition law, </w:t>
      </w:r>
      <w:r w:rsidR="00F4740C" w:rsidRPr="00687A8F">
        <w:rPr>
          <w:rFonts w:ascii="Times New Roman" w:hAnsi="Times New Roman"/>
          <w:sz w:val="24"/>
          <w:szCs w:val="24"/>
          <w:lang w:val="en-US"/>
        </w:rPr>
        <w:t>antitrust law</w:t>
      </w:r>
      <w:r w:rsidR="00C23173" w:rsidRPr="00687A8F">
        <w:rPr>
          <w:rFonts w:ascii="Times New Roman" w:hAnsi="Times New Roman"/>
          <w:sz w:val="24"/>
          <w:szCs w:val="24"/>
          <w:lang w:val="en-US"/>
        </w:rPr>
        <w:t>.</w:t>
      </w:r>
    </w:p>
    <w:p w14:paraId="3ECFD618" w14:textId="1A0AB21A" w:rsidR="00CB547D" w:rsidRPr="00CB547D" w:rsidRDefault="00CB547D" w:rsidP="002E217E">
      <w:pPr>
        <w:spacing w:after="0" w:line="360" w:lineRule="auto"/>
        <w:jc w:val="both"/>
        <w:rPr>
          <w:rFonts w:ascii="Times New Roman" w:hAnsi="Times New Roman"/>
          <w:sz w:val="24"/>
          <w:szCs w:val="24"/>
        </w:rPr>
      </w:pPr>
      <w:r w:rsidRPr="00CB547D">
        <w:rPr>
          <w:rFonts w:ascii="Times New Roman" w:hAnsi="Times New Roman"/>
          <w:b/>
          <w:sz w:val="24"/>
          <w:szCs w:val="24"/>
        </w:rPr>
        <w:t>JEL</w:t>
      </w:r>
      <w:r>
        <w:rPr>
          <w:rFonts w:ascii="Times New Roman" w:hAnsi="Times New Roman"/>
          <w:b/>
          <w:sz w:val="24"/>
          <w:szCs w:val="24"/>
        </w:rPr>
        <w:t xml:space="preserve"> </w:t>
      </w:r>
      <w:r w:rsidRPr="009B7BE7">
        <w:rPr>
          <w:rFonts w:ascii="Times New Roman" w:hAnsi="Times New Roman"/>
          <w:b/>
          <w:sz w:val="24"/>
          <w:szCs w:val="24"/>
        </w:rPr>
        <w:t>Classification</w:t>
      </w:r>
      <w:r>
        <w:rPr>
          <w:rFonts w:ascii="Times New Roman" w:hAnsi="Times New Roman"/>
          <w:b/>
          <w:sz w:val="24"/>
          <w:szCs w:val="24"/>
        </w:rPr>
        <w:t xml:space="preserve"> Codes</w:t>
      </w:r>
      <w:r>
        <w:rPr>
          <w:rFonts w:ascii="Times New Roman" w:hAnsi="Times New Roman"/>
          <w:sz w:val="24"/>
          <w:szCs w:val="24"/>
        </w:rPr>
        <w:t xml:space="preserve">: </w:t>
      </w:r>
      <w:r w:rsidR="004A0216">
        <w:rPr>
          <w:rFonts w:ascii="Times New Roman" w:hAnsi="Times New Roman"/>
          <w:sz w:val="24"/>
          <w:szCs w:val="24"/>
        </w:rPr>
        <w:t>A12, A13, H23, H73, K2, K21, K23, K24, K25, L84, L86, L9, L92, R4.</w:t>
      </w:r>
    </w:p>
    <w:p w14:paraId="04EEAF71" w14:textId="77777777" w:rsidR="00656963" w:rsidRPr="004A0216" w:rsidRDefault="00656963" w:rsidP="00656963">
      <w:pPr>
        <w:spacing w:after="0" w:line="360" w:lineRule="auto"/>
        <w:rPr>
          <w:rFonts w:ascii="Times New Roman" w:hAnsi="Times New Roman"/>
          <w:sz w:val="24"/>
          <w:szCs w:val="24"/>
        </w:rPr>
      </w:pPr>
    </w:p>
    <w:p w14:paraId="2AF555FA" w14:textId="10FE8EE5" w:rsidR="00CB547D" w:rsidRPr="00CB547D" w:rsidRDefault="00656963" w:rsidP="00656963">
      <w:pPr>
        <w:spacing w:line="360" w:lineRule="auto"/>
        <w:jc w:val="both"/>
        <w:rPr>
          <w:rFonts w:ascii="Times New Roman" w:hAnsi="Times New Roman"/>
          <w:sz w:val="24"/>
          <w:szCs w:val="24"/>
        </w:rPr>
      </w:pPr>
      <w:r w:rsidRPr="00CB547D">
        <w:rPr>
          <w:rFonts w:ascii="Times New Roman" w:hAnsi="Times New Roman"/>
          <w:b/>
          <w:sz w:val="24"/>
          <w:szCs w:val="24"/>
        </w:rPr>
        <w:t>Resumo</w:t>
      </w:r>
      <w:r w:rsidRPr="00CB547D">
        <w:rPr>
          <w:rFonts w:ascii="Times New Roman" w:hAnsi="Times New Roman"/>
          <w:sz w:val="24"/>
          <w:szCs w:val="24"/>
        </w:rPr>
        <w:t xml:space="preserve">: </w:t>
      </w:r>
      <w:r w:rsidR="00CB547D" w:rsidRPr="00CB547D">
        <w:rPr>
          <w:rFonts w:ascii="Times New Roman" w:hAnsi="Times New Roman"/>
          <w:sz w:val="24"/>
          <w:szCs w:val="24"/>
        </w:rPr>
        <w:t xml:space="preserve">Em </w:t>
      </w:r>
      <w:r w:rsidR="00453105">
        <w:rPr>
          <w:rFonts w:ascii="Times New Roman" w:hAnsi="Times New Roman"/>
          <w:sz w:val="24"/>
          <w:szCs w:val="24"/>
        </w:rPr>
        <w:t>poucos</w:t>
      </w:r>
      <w:r w:rsidR="00CB547D">
        <w:rPr>
          <w:rFonts w:ascii="Times New Roman" w:hAnsi="Times New Roman"/>
          <w:sz w:val="24"/>
          <w:szCs w:val="24"/>
        </w:rPr>
        <w:t xml:space="preserve"> anos, os aplicativos de transporte individual de passageiros alteraram a dinâmica de transporte privado no Brasil, chamando a atenção de autoridades reguladoras. A inovação trouxe benefícios à sociedade, mas carregou consigo uma forte reação regulatória </w:t>
      </w:r>
      <w:r w:rsidR="00EE75DC">
        <w:rPr>
          <w:rFonts w:ascii="Times New Roman" w:hAnsi="Times New Roman"/>
          <w:sz w:val="24"/>
          <w:szCs w:val="24"/>
        </w:rPr>
        <w:t>influenciada majoritariamente por</w:t>
      </w:r>
      <w:r w:rsidR="00CB547D">
        <w:rPr>
          <w:rFonts w:ascii="Times New Roman" w:hAnsi="Times New Roman"/>
          <w:sz w:val="24"/>
          <w:szCs w:val="24"/>
        </w:rPr>
        <w:t xml:space="preserve"> taxistas, que </w:t>
      </w:r>
      <w:r w:rsidR="00EE75DC">
        <w:rPr>
          <w:rFonts w:ascii="Times New Roman" w:hAnsi="Times New Roman"/>
          <w:sz w:val="24"/>
          <w:szCs w:val="24"/>
        </w:rPr>
        <w:t xml:space="preserve">alegavam </w:t>
      </w:r>
      <w:r w:rsidR="00CB547D">
        <w:rPr>
          <w:rFonts w:ascii="Times New Roman" w:hAnsi="Times New Roman"/>
          <w:sz w:val="24"/>
          <w:szCs w:val="24"/>
        </w:rPr>
        <w:t xml:space="preserve">concorrência </w:t>
      </w:r>
      <w:r w:rsidR="00EC7E9F">
        <w:rPr>
          <w:rFonts w:ascii="Times New Roman" w:hAnsi="Times New Roman"/>
          <w:sz w:val="24"/>
          <w:szCs w:val="24"/>
        </w:rPr>
        <w:t>des</w:t>
      </w:r>
      <w:r w:rsidR="00CB547D">
        <w:rPr>
          <w:rFonts w:ascii="Times New Roman" w:hAnsi="Times New Roman"/>
          <w:sz w:val="24"/>
          <w:szCs w:val="24"/>
        </w:rPr>
        <w:t>leal</w:t>
      </w:r>
      <w:r w:rsidR="00336A4E">
        <w:rPr>
          <w:rFonts w:ascii="Times New Roman" w:hAnsi="Times New Roman"/>
          <w:sz w:val="24"/>
          <w:szCs w:val="24"/>
        </w:rPr>
        <w:t xml:space="preserve"> entre os serviços</w:t>
      </w:r>
      <w:r w:rsidR="00CB547D">
        <w:rPr>
          <w:rFonts w:ascii="Times New Roman" w:hAnsi="Times New Roman"/>
          <w:sz w:val="24"/>
          <w:szCs w:val="24"/>
        </w:rPr>
        <w:t xml:space="preserve">. </w:t>
      </w:r>
      <w:r w:rsidR="00EC7E9F">
        <w:rPr>
          <w:rFonts w:ascii="Times New Roman" w:hAnsi="Times New Roman"/>
          <w:sz w:val="24"/>
          <w:szCs w:val="24"/>
        </w:rPr>
        <w:t>Por meio de uma análise empírica</w:t>
      </w:r>
      <w:r w:rsidR="00CB547D" w:rsidRPr="00CB547D">
        <w:rPr>
          <w:rFonts w:ascii="Times New Roman" w:hAnsi="Times New Roman"/>
          <w:sz w:val="24"/>
          <w:szCs w:val="24"/>
        </w:rPr>
        <w:t>, o presente artigo pretende identificar</w:t>
      </w:r>
      <w:r w:rsidR="00EC7E9F">
        <w:rPr>
          <w:rFonts w:ascii="Times New Roman" w:hAnsi="Times New Roman"/>
          <w:sz w:val="24"/>
          <w:szCs w:val="24"/>
        </w:rPr>
        <w:t xml:space="preserve"> </w:t>
      </w:r>
      <w:r w:rsidR="00CB547D">
        <w:rPr>
          <w:rFonts w:ascii="Times New Roman" w:hAnsi="Times New Roman"/>
          <w:sz w:val="24"/>
          <w:szCs w:val="24"/>
        </w:rPr>
        <w:t xml:space="preserve">em que medida as regulamentações brasileiras existentes implementam os critérios </w:t>
      </w:r>
      <w:r w:rsidR="00E27665">
        <w:rPr>
          <w:rFonts w:ascii="Times New Roman" w:hAnsi="Times New Roman"/>
          <w:sz w:val="24"/>
          <w:szCs w:val="24"/>
        </w:rPr>
        <w:t>definidos como</w:t>
      </w:r>
      <w:r w:rsidR="00C80BC2">
        <w:rPr>
          <w:rFonts w:ascii="Times New Roman" w:hAnsi="Times New Roman"/>
          <w:sz w:val="24"/>
          <w:szCs w:val="24"/>
        </w:rPr>
        <w:t xml:space="preserve"> </w:t>
      </w:r>
      <w:r w:rsidR="00CB547D">
        <w:rPr>
          <w:rFonts w:ascii="Times New Roman" w:hAnsi="Times New Roman"/>
          <w:sz w:val="24"/>
          <w:szCs w:val="24"/>
        </w:rPr>
        <w:t>relevantes pel</w:t>
      </w:r>
      <w:r w:rsidR="002A7E89">
        <w:rPr>
          <w:rFonts w:ascii="Times New Roman" w:hAnsi="Times New Roman"/>
          <w:sz w:val="24"/>
          <w:szCs w:val="24"/>
        </w:rPr>
        <w:t>o Departamento de Estudos Econômicos da</w:t>
      </w:r>
      <w:r w:rsidR="00CB547D">
        <w:rPr>
          <w:rFonts w:ascii="Times New Roman" w:hAnsi="Times New Roman"/>
          <w:sz w:val="24"/>
          <w:szCs w:val="24"/>
        </w:rPr>
        <w:t xml:space="preserve"> autoridade </w:t>
      </w:r>
      <w:r w:rsidR="00336A4E">
        <w:rPr>
          <w:rFonts w:ascii="Times New Roman" w:hAnsi="Times New Roman"/>
          <w:sz w:val="24"/>
          <w:szCs w:val="24"/>
        </w:rPr>
        <w:t>de defesa da concorrência</w:t>
      </w:r>
      <w:r w:rsidR="00EE75DC">
        <w:rPr>
          <w:rFonts w:ascii="Times New Roman" w:hAnsi="Times New Roman"/>
          <w:sz w:val="24"/>
          <w:szCs w:val="24"/>
        </w:rPr>
        <w:t xml:space="preserve"> sobre o tema</w:t>
      </w:r>
      <w:r w:rsidR="00E27665">
        <w:rPr>
          <w:rFonts w:ascii="Times New Roman" w:hAnsi="Times New Roman"/>
          <w:sz w:val="24"/>
          <w:szCs w:val="24"/>
        </w:rPr>
        <w:t>. A pesquisa também objetiva</w:t>
      </w:r>
      <w:r w:rsidR="00CB547D">
        <w:rPr>
          <w:rFonts w:ascii="Times New Roman" w:hAnsi="Times New Roman"/>
          <w:sz w:val="24"/>
          <w:szCs w:val="24"/>
        </w:rPr>
        <w:t xml:space="preserve"> traçar os desafios enfrentados pelos reguladores brasileiros ao lidar com inovações tecnológicas e a</w:t>
      </w:r>
      <w:r w:rsidR="00C80BC2">
        <w:rPr>
          <w:rFonts w:ascii="Times New Roman" w:hAnsi="Times New Roman"/>
          <w:sz w:val="24"/>
          <w:szCs w:val="24"/>
        </w:rPr>
        <w:t>s</w:t>
      </w:r>
      <w:r w:rsidR="00CB547D">
        <w:rPr>
          <w:rFonts w:ascii="Times New Roman" w:hAnsi="Times New Roman"/>
          <w:sz w:val="24"/>
          <w:szCs w:val="24"/>
        </w:rPr>
        <w:t xml:space="preserve"> </w:t>
      </w:r>
      <w:r w:rsidR="00C80BC2">
        <w:rPr>
          <w:rFonts w:ascii="Times New Roman" w:hAnsi="Times New Roman"/>
          <w:sz w:val="24"/>
          <w:szCs w:val="24"/>
        </w:rPr>
        <w:t>dificuldades para a estruturação de uma advocacia da concorrência eficaz</w:t>
      </w:r>
      <w:r w:rsidR="00CB547D">
        <w:rPr>
          <w:rFonts w:ascii="Times New Roman" w:hAnsi="Times New Roman"/>
          <w:sz w:val="24"/>
          <w:szCs w:val="24"/>
        </w:rPr>
        <w:t>.</w:t>
      </w:r>
    </w:p>
    <w:p w14:paraId="04CA33DB" w14:textId="66E9D09D" w:rsidR="00656963" w:rsidRDefault="00656963" w:rsidP="00CB547D">
      <w:pPr>
        <w:spacing w:line="360" w:lineRule="auto"/>
        <w:jc w:val="both"/>
        <w:rPr>
          <w:rFonts w:ascii="Times New Roman" w:hAnsi="Times New Roman"/>
          <w:sz w:val="24"/>
          <w:szCs w:val="24"/>
        </w:rPr>
      </w:pPr>
      <w:r w:rsidRPr="00CB547D">
        <w:rPr>
          <w:rFonts w:ascii="Times New Roman" w:hAnsi="Times New Roman"/>
          <w:b/>
          <w:sz w:val="24"/>
          <w:szCs w:val="24"/>
        </w:rPr>
        <w:t>Palavras-chave</w:t>
      </w:r>
      <w:r w:rsidRPr="00CB547D">
        <w:rPr>
          <w:rFonts w:ascii="Times New Roman" w:hAnsi="Times New Roman"/>
          <w:sz w:val="24"/>
          <w:szCs w:val="24"/>
        </w:rPr>
        <w:t xml:space="preserve">: </w:t>
      </w:r>
      <w:r w:rsidR="00CB547D" w:rsidRPr="00CB547D">
        <w:rPr>
          <w:rFonts w:ascii="Times New Roman" w:hAnsi="Times New Roman"/>
          <w:sz w:val="24"/>
          <w:szCs w:val="24"/>
        </w:rPr>
        <w:t>aplicativos de transporte individual de passageiros;</w:t>
      </w:r>
      <w:r w:rsidR="00CB547D">
        <w:rPr>
          <w:rFonts w:ascii="Times New Roman" w:hAnsi="Times New Roman"/>
          <w:sz w:val="24"/>
          <w:szCs w:val="24"/>
        </w:rPr>
        <w:t xml:space="preserve"> Conselho Administrativo de Defesa Econômica, regulação, Direito Concorrencial</w:t>
      </w:r>
      <w:r w:rsidR="00EE75DC">
        <w:rPr>
          <w:rFonts w:ascii="Times New Roman" w:hAnsi="Times New Roman"/>
          <w:sz w:val="24"/>
          <w:szCs w:val="24"/>
        </w:rPr>
        <w:t>, Direito Antitruste</w:t>
      </w:r>
      <w:r w:rsidR="00CB547D">
        <w:rPr>
          <w:rFonts w:ascii="Times New Roman" w:hAnsi="Times New Roman"/>
          <w:sz w:val="24"/>
          <w:szCs w:val="24"/>
        </w:rPr>
        <w:t>.</w:t>
      </w:r>
    </w:p>
    <w:p w14:paraId="692E55D2" w14:textId="78647BB4" w:rsidR="004926F1" w:rsidRDefault="000124D5" w:rsidP="004E5309">
      <w:pPr>
        <w:spacing w:after="0" w:line="360" w:lineRule="auto"/>
        <w:ind w:left="2268"/>
        <w:jc w:val="both"/>
        <w:rPr>
          <w:rFonts w:ascii="Times New Roman" w:hAnsi="Times New Roman"/>
          <w:sz w:val="24"/>
          <w:szCs w:val="24"/>
          <w:lang w:val="en-US"/>
        </w:rPr>
      </w:pPr>
      <w:r w:rsidRPr="001875D3">
        <w:rPr>
          <w:rFonts w:ascii="Times New Roman" w:hAnsi="Times New Roman"/>
          <w:sz w:val="24"/>
          <w:szCs w:val="24"/>
          <w:lang w:val="en-US"/>
        </w:rPr>
        <w:lastRenderedPageBreak/>
        <w:t xml:space="preserve">1. </w:t>
      </w:r>
      <w:r w:rsidRPr="000124D5">
        <w:rPr>
          <w:rFonts w:ascii="Times New Roman" w:hAnsi="Times New Roman"/>
          <w:sz w:val="24"/>
          <w:szCs w:val="24"/>
          <w:lang w:val="en-US"/>
        </w:rPr>
        <w:t xml:space="preserve">Introduction; 2. </w:t>
      </w:r>
      <w:r w:rsidR="00FA3D59">
        <w:rPr>
          <w:rFonts w:ascii="Times New Roman" w:hAnsi="Times New Roman"/>
          <w:sz w:val="24"/>
          <w:szCs w:val="24"/>
          <w:lang w:val="en-US"/>
        </w:rPr>
        <w:t>R</w:t>
      </w:r>
      <w:r w:rsidRPr="000124D5">
        <w:rPr>
          <w:rFonts w:ascii="Times New Roman" w:hAnsi="Times New Roman"/>
          <w:sz w:val="24"/>
          <w:szCs w:val="24"/>
          <w:lang w:val="en-US"/>
        </w:rPr>
        <w:t>idesharing apps</w:t>
      </w:r>
      <w:r w:rsidR="00FA3D59">
        <w:rPr>
          <w:rFonts w:ascii="Times New Roman" w:hAnsi="Times New Roman"/>
          <w:sz w:val="24"/>
          <w:szCs w:val="24"/>
          <w:lang w:val="en-US"/>
        </w:rPr>
        <w:t xml:space="preserve"> and taxi</w:t>
      </w:r>
      <w:r w:rsidRPr="000124D5">
        <w:rPr>
          <w:rFonts w:ascii="Times New Roman" w:hAnsi="Times New Roman"/>
          <w:sz w:val="24"/>
          <w:szCs w:val="24"/>
          <w:lang w:val="en-US"/>
        </w:rPr>
        <w:t xml:space="preserve"> regulation in Brazil</w:t>
      </w:r>
      <w:r>
        <w:rPr>
          <w:rFonts w:ascii="Times New Roman" w:hAnsi="Times New Roman"/>
          <w:sz w:val="24"/>
          <w:szCs w:val="24"/>
          <w:lang w:val="en-US"/>
        </w:rPr>
        <w:t xml:space="preserve">; 2.1. Regulatory </w:t>
      </w:r>
      <w:r w:rsidR="00111D2F">
        <w:rPr>
          <w:rFonts w:ascii="Times New Roman" w:hAnsi="Times New Roman"/>
          <w:sz w:val="24"/>
          <w:szCs w:val="24"/>
          <w:lang w:val="en-US"/>
        </w:rPr>
        <w:t>jurisdiction</w:t>
      </w:r>
      <w:r>
        <w:rPr>
          <w:rFonts w:ascii="Times New Roman" w:hAnsi="Times New Roman"/>
          <w:sz w:val="24"/>
          <w:szCs w:val="24"/>
          <w:lang w:val="en-US"/>
        </w:rPr>
        <w:t xml:space="preserve">; 2.2. Taxi regulation; 3. Competition </w:t>
      </w:r>
      <w:r w:rsidR="005A5B23" w:rsidRPr="005F6274">
        <w:rPr>
          <w:rFonts w:ascii="Times New Roman" w:hAnsi="Times New Roman"/>
          <w:sz w:val="24"/>
          <w:szCs w:val="24"/>
          <w:lang w:val="en-US"/>
        </w:rPr>
        <w:t>Assessment</w:t>
      </w:r>
      <w:r w:rsidRPr="000124D5">
        <w:rPr>
          <w:rFonts w:ascii="Times New Roman" w:hAnsi="Times New Roman"/>
          <w:sz w:val="24"/>
          <w:szCs w:val="24"/>
          <w:lang w:val="en-US"/>
        </w:rPr>
        <w:t>: DEE-CADE’</w:t>
      </w:r>
      <w:r w:rsidR="00DB29BA">
        <w:rPr>
          <w:rFonts w:ascii="Times New Roman" w:hAnsi="Times New Roman"/>
          <w:sz w:val="24"/>
          <w:szCs w:val="24"/>
          <w:lang w:val="en-US"/>
        </w:rPr>
        <w:t>s</w:t>
      </w:r>
      <w:r w:rsidRPr="000124D5">
        <w:rPr>
          <w:rFonts w:ascii="Times New Roman" w:hAnsi="Times New Roman"/>
          <w:sz w:val="24"/>
          <w:szCs w:val="24"/>
          <w:lang w:val="en-US"/>
        </w:rPr>
        <w:t xml:space="preserve"> </w:t>
      </w:r>
      <w:r w:rsidR="009E772A">
        <w:rPr>
          <w:rFonts w:ascii="Times New Roman" w:hAnsi="Times New Roman"/>
          <w:sz w:val="24"/>
          <w:szCs w:val="24"/>
          <w:lang w:val="en-US"/>
        </w:rPr>
        <w:t>S</w:t>
      </w:r>
      <w:r w:rsidRPr="000124D5">
        <w:rPr>
          <w:rFonts w:ascii="Times New Roman" w:hAnsi="Times New Roman"/>
          <w:sz w:val="24"/>
          <w:szCs w:val="24"/>
          <w:lang w:val="en-US"/>
        </w:rPr>
        <w:t>tudies</w:t>
      </w:r>
      <w:r>
        <w:rPr>
          <w:rFonts w:ascii="Times New Roman" w:hAnsi="Times New Roman"/>
          <w:sz w:val="24"/>
          <w:szCs w:val="24"/>
          <w:lang w:val="en-US"/>
        </w:rPr>
        <w:t xml:space="preserve">; </w:t>
      </w:r>
      <w:r w:rsidR="005F6274">
        <w:rPr>
          <w:rFonts w:ascii="Times New Roman" w:hAnsi="Times New Roman"/>
          <w:sz w:val="24"/>
          <w:szCs w:val="24"/>
          <w:lang w:val="en-US"/>
        </w:rPr>
        <w:t xml:space="preserve">4. </w:t>
      </w:r>
      <w:r w:rsidR="005F6274" w:rsidRPr="005F6274">
        <w:rPr>
          <w:rFonts w:ascii="Times New Roman" w:hAnsi="Times New Roman"/>
          <w:sz w:val="24"/>
          <w:szCs w:val="24"/>
          <w:lang w:val="en-US"/>
        </w:rPr>
        <w:t>Analysis of Brazilian local regulation</w:t>
      </w:r>
      <w:r w:rsidR="001C3BB8">
        <w:rPr>
          <w:rFonts w:ascii="Times New Roman" w:hAnsi="Times New Roman"/>
          <w:sz w:val="24"/>
          <w:szCs w:val="24"/>
          <w:lang w:val="en-US"/>
        </w:rPr>
        <w:t xml:space="preserve">; 4.1. Methodology; 4.2. Comparative analysis; 5. Conclusion; 6. </w:t>
      </w:r>
      <w:r w:rsidR="001875D3">
        <w:rPr>
          <w:rFonts w:ascii="Times New Roman" w:hAnsi="Times New Roman"/>
          <w:sz w:val="24"/>
          <w:szCs w:val="24"/>
          <w:lang w:val="en-US"/>
        </w:rPr>
        <w:t>References</w:t>
      </w:r>
      <w:r w:rsidR="00164DFE">
        <w:rPr>
          <w:rFonts w:ascii="Times New Roman" w:hAnsi="Times New Roman"/>
          <w:sz w:val="24"/>
          <w:szCs w:val="24"/>
          <w:lang w:val="en-US"/>
        </w:rPr>
        <w:t>.</w:t>
      </w:r>
    </w:p>
    <w:p w14:paraId="75FA297E" w14:textId="77777777" w:rsidR="001C3BB8" w:rsidRPr="000124D5" w:rsidRDefault="001C3BB8" w:rsidP="00BD5C17">
      <w:pPr>
        <w:spacing w:after="0" w:line="360" w:lineRule="auto"/>
        <w:jc w:val="both"/>
        <w:rPr>
          <w:rFonts w:ascii="Times New Roman" w:hAnsi="Times New Roman"/>
          <w:sz w:val="24"/>
          <w:szCs w:val="24"/>
          <w:lang w:val="en-US"/>
        </w:rPr>
      </w:pPr>
    </w:p>
    <w:p w14:paraId="28749B80" w14:textId="77777777" w:rsidR="002D4EC1" w:rsidRPr="00687A8F" w:rsidRDefault="002D4EC1" w:rsidP="004E5309">
      <w:pPr>
        <w:pStyle w:val="Ttulo1"/>
        <w:numPr>
          <w:ilvl w:val="0"/>
          <w:numId w:val="2"/>
        </w:numPr>
        <w:spacing w:after="200" w:line="360" w:lineRule="auto"/>
        <w:ind w:left="357" w:hanging="357"/>
        <w:rPr>
          <w:rFonts w:ascii="Times New Roman" w:hAnsi="Times New Roman" w:cs="Times New Roman"/>
          <w:b/>
          <w:color w:val="auto"/>
          <w:sz w:val="24"/>
          <w:szCs w:val="24"/>
          <w:lang w:val="en-US"/>
        </w:rPr>
      </w:pPr>
      <w:r w:rsidRPr="00687A8F">
        <w:rPr>
          <w:rFonts w:ascii="Times New Roman" w:hAnsi="Times New Roman" w:cs="Times New Roman"/>
          <w:b/>
          <w:color w:val="auto"/>
          <w:sz w:val="24"/>
          <w:szCs w:val="24"/>
          <w:lang w:val="en-US"/>
        </w:rPr>
        <w:t>Introduction</w:t>
      </w:r>
    </w:p>
    <w:p w14:paraId="1324BD6F" w14:textId="5F38BA44" w:rsidR="00906F9C" w:rsidRDefault="00A87579"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 xml:space="preserve">Ridesharing apps </w:t>
      </w:r>
      <w:r w:rsidR="00906F9C">
        <w:rPr>
          <w:rFonts w:ascii="Times New Roman" w:hAnsi="Times New Roman"/>
          <w:sz w:val="24"/>
          <w:szCs w:val="24"/>
          <w:lang w:val="en-US"/>
        </w:rPr>
        <w:t xml:space="preserve">were </w:t>
      </w:r>
      <w:r w:rsidRPr="00687A8F">
        <w:rPr>
          <w:rFonts w:ascii="Times New Roman" w:hAnsi="Times New Roman"/>
          <w:sz w:val="24"/>
          <w:szCs w:val="24"/>
          <w:lang w:val="en-US"/>
        </w:rPr>
        <w:t xml:space="preserve">first </w:t>
      </w:r>
      <w:r w:rsidR="00906F9C">
        <w:rPr>
          <w:rFonts w:ascii="Times New Roman" w:hAnsi="Times New Roman"/>
          <w:sz w:val="24"/>
          <w:szCs w:val="24"/>
          <w:lang w:val="en-US"/>
        </w:rPr>
        <w:t>introduced</w:t>
      </w:r>
      <w:r w:rsidR="00906F9C" w:rsidRPr="00687A8F">
        <w:rPr>
          <w:rFonts w:ascii="Times New Roman" w:hAnsi="Times New Roman"/>
          <w:sz w:val="24"/>
          <w:szCs w:val="24"/>
          <w:lang w:val="en-US"/>
        </w:rPr>
        <w:t xml:space="preserve"> </w:t>
      </w:r>
      <w:r w:rsidRPr="00687A8F">
        <w:rPr>
          <w:rFonts w:ascii="Times New Roman" w:hAnsi="Times New Roman"/>
          <w:sz w:val="24"/>
          <w:szCs w:val="24"/>
          <w:lang w:val="en-US"/>
        </w:rPr>
        <w:t xml:space="preserve">in Brazil </w:t>
      </w:r>
      <w:r w:rsidR="00802590" w:rsidRPr="00687A8F">
        <w:rPr>
          <w:rFonts w:ascii="Times New Roman" w:hAnsi="Times New Roman"/>
          <w:sz w:val="24"/>
          <w:szCs w:val="24"/>
          <w:lang w:val="en-US"/>
        </w:rPr>
        <w:t xml:space="preserve">during </w:t>
      </w:r>
      <w:r w:rsidRPr="00687A8F">
        <w:rPr>
          <w:rFonts w:ascii="Times New Roman" w:hAnsi="Times New Roman"/>
          <w:sz w:val="24"/>
          <w:szCs w:val="24"/>
          <w:lang w:val="en-US"/>
        </w:rPr>
        <w:t>2014 FIFA World Cup in Rio de Janeiro</w:t>
      </w:r>
      <w:r w:rsidR="00404FD5" w:rsidRPr="00687A8F">
        <w:rPr>
          <w:rFonts w:ascii="Times New Roman" w:hAnsi="Times New Roman"/>
          <w:sz w:val="24"/>
          <w:szCs w:val="24"/>
          <w:lang w:val="en-US"/>
        </w:rPr>
        <w:t>/RJ</w:t>
      </w:r>
      <w:r w:rsidR="00906F9C">
        <w:rPr>
          <w:rFonts w:ascii="Times New Roman" w:hAnsi="Times New Roman"/>
          <w:sz w:val="24"/>
          <w:szCs w:val="24"/>
          <w:lang w:val="en-US"/>
        </w:rPr>
        <w:t xml:space="preserve"> with Uber’s arrival</w:t>
      </w:r>
      <w:r w:rsidRPr="00687A8F">
        <w:rPr>
          <w:rFonts w:ascii="Times New Roman" w:hAnsi="Times New Roman"/>
          <w:sz w:val="24"/>
          <w:szCs w:val="24"/>
          <w:lang w:val="en-US"/>
        </w:rPr>
        <w:t xml:space="preserve">. Shortly after, </w:t>
      </w:r>
      <w:r w:rsidR="00906F9C">
        <w:rPr>
          <w:rFonts w:ascii="Times New Roman" w:hAnsi="Times New Roman"/>
          <w:sz w:val="24"/>
          <w:szCs w:val="24"/>
          <w:lang w:val="en-US"/>
        </w:rPr>
        <w:t>the app</w:t>
      </w:r>
      <w:r w:rsidR="00906F9C" w:rsidRPr="00687A8F">
        <w:rPr>
          <w:rFonts w:ascii="Times New Roman" w:hAnsi="Times New Roman"/>
          <w:sz w:val="24"/>
          <w:szCs w:val="24"/>
          <w:lang w:val="en-US"/>
        </w:rPr>
        <w:t xml:space="preserve"> </w:t>
      </w:r>
      <w:r w:rsidRPr="00687A8F">
        <w:rPr>
          <w:rFonts w:ascii="Times New Roman" w:hAnsi="Times New Roman"/>
          <w:sz w:val="24"/>
          <w:szCs w:val="24"/>
          <w:lang w:val="en-US"/>
        </w:rPr>
        <w:t xml:space="preserve">was already operating in </w:t>
      </w:r>
      <w:r w:rsidR="00906F9C">
        <w:rPr>
          <w:rFonts w:ascii="Times New Roman" w:hAnsi="Times New Roman"/>
          <w:sz w:val="24"/>
          <w:szCs w:val="24"/>
          <w:lang w:val="en-US"/>
        </w:rPr>
        <w:t xml:space="preserve">some of </w:t>
      </w:r>
      <w:r w:rsidR="00590949">
        <w:rPr>
          <w:rFonts w:ascii="Times New Roman" w:hAnsi="Times New Roman"/>
          <w:sz w:val="24"/>
          <w:szCs w:val="24"/>
          <w:lang w:val="en-US"/>
        </w:rPr>
        <w:t>the country</w:t>
      </w:r>
      <w:r w:rsidRPr="00687A8F">
        <w:rPr>
          <w:rFonts w:ascii="Times New Roman" w:hAnsi="Times New Roman"/>
          <w:sz w:val="24"/>
          <w:szCs w:val="24"/>
          <w:lang w:val="en-US"/>
        </w:rPr>
        <w:t>’s major c</w:t>
      </w:r>
      <w:r w:rsidR="00590949">
        <w:rPr>
          <w:rFonts w:ascii="Times New Roman" w:hAnsi="Times New Roman"/>
          <w:sz w:val="24"/>
          <w:szCs w:val="24"/>
          <w:lang w:val="en-US"/>
        </w:rPr>
        <w:t>apitals</w:t>
      </w:r>
      <w:r w:rsidRPr="00687A8F">
        <w:rPr>
          <w:rFonts w:ascii="Times New Roman" w:hAnsi="Times New Roman"/>
          <w:sz w:val="24"/>
          <w:szCs w:val="24"/>
          <w:lang w:val="en-US"/>
        </w:rPr>
        <w:t>: São Paulo</w:t>
      </w:r>
      <w:r w:rsidR="00404FD5" w:rsidRPr="00687A8F">
        <w:rPr>
          <w:rFonts w:ascii="Times New Roman" w:hAnsi="Times New Roman"/>
          <w:sz w:val="24"/>
          <w:szCs w:val="24"/>
          <w:lang w:val="en-US"/>
        </w:rPr>
        <w:t>/SP</w:t>
      </w:r>
      <w:r w:rsidRPr="00687A8F">
        <w:rPr>
          <w:rFonts w:ascii="Times New Roman" w:hAnsi="Times New Roman"/>
          <w:sz w:val="24"/>
          <w:szCs w:val="24"/>
          <w:lang w:val="en-US"/>
        </w:rPr>
        <w:t>, Belo Horizonte</w:t>
      </w:r>
      <w:r w:rsidR="00404FD5" w:rsidRPr="00687A8F">
        <w:rPr>
          <w:rFonts w:ascii="Times New Roman" w:hAnsi="Times New Roman"/>
          <w:sz w:val="24"/>
          <w:szCs w:val="24"/>
          <w:lang w:val="en-US"/>
        </w:rPr>
        <w:t>/MG</w:t>
      </w:r>
      <w:r w:rsidRPr="00687A8F">
        <w:rPr>
          <w:rFonts w:ascii="Times New Roman" w:hAnsi="Times New Roman"/>
          <w:sz w:val="24"/>
          <w:szCs w:val="24"/>
          <w:lang w:val="en-US"/>
        </w:rPr>
        <w:t xml:space="preserve"> and Brasília</w:t>
      </w:r>
      <w:r w:rsidR="00404FD5" w:rsidRPr="00687A8F">
        <w:rPr>
          <w:rFonts w:ascii="Times New Roman" w:hAnsi="Times New Roman"/>
          <w:sz w:val="24"/>
          <w:szCs w:val="24"/>
          <w:lang w:val="en-US"/>
        </w:rPr>
        <w:t>/DF</w:t>
      </w:r>
      <w:r w:rsidRPr="00687A8F">
        <w:rPr>
          <w:rFonts w:ascii="Times New Roman" w:hAnsi="Times New Roman"/>
          <w:sz w:val="24"/>
          <w:szCs w:val="24"/>
          <w:lang w:val="en-US"/>
        </w:rPr>
        <w:t xml:space="preserve">. In </w:t>
      </w:r>
      <w:r w:rsidR="00906F9C">
        <w:rPr>
          <w:rFonts w:ascii="Times New Roman" w:hAnsi="Times New Roman"/>
          <w:sz w:val="24"/>
          <w:szCs w:val="24"/>
          <w:lang w:val="en-US"/>
        </w:rPr>
        <w:t>20</w:t>
      </w:r>
      <w:r w:rsidR="00F00D1F">
        <w:rPr>
          <w:rFonts w:ascii="Times New Roman" w:hAnsi="Times New Roman"/>
          <w:sz w:val="24"/>
          <w:szCs w:val="24"/>
          <w:lang w:val="en-US"/>
        </w:rPr>
        <w:t>1</w:t>
      </w:r>
      <w:r w:rsidR="00906F9C">
        <w:rPr>
          <w:rFonts w:ascii="Times New Roman" w:hAnsi="Times New Roman"/>
          <w:sz w:val="24"/>
          <w:szCs w:val="24"/>
          <w:lang w:val="en-US"/>
        </w:rPr>
        <w:t>8</w:t>
      </w:r>
      <w:r w:rsidRPr="00687A8F">
        <w:rPr>
          <w:rFonts w:ascii="Times New Roman" w:hAnsi="Times New Roman"/>
          <w:sz w:val="24"/>
          <w:szCs w:val="24"/>
          <w:lang w:val="en-US"/>
        </w:rPr>
        <w:t xml:space="preserve">, Uber </w:t>
      </w:r>
      <w:r w:rsidR="00590949">
        <w:rPr>
          <w:rFonts w:ascii="Times New Roman" w:hAnsi="Times New Roman"/>
          <w:sz w:val="24"/>
          <w:szCs w:val="24"/>
          <w:lang w:val="en-US"/>
        </w:rPr>
        <w:t xml:space="preserve">services </w:t>
      </w:r>
      <w:r w:rsidRPr="00687A8F">
        <w:rPr>
          <w:rFonts w:ascii="Times New Roman" w:hAnsi="Times New Roman"/>
          <w:sz w:val="24"/>
          <w:szCs w:val="24"/>
          <w:lang w:val="en-US"/>
        </w:rPr>
        <w:t>w</w:t>
      </w:r>
      <w:r w:rsidR="00590949">
        <w:rPr>
          <w:rFonts w:ascii="Times New Roman" w:hAnsi="Times New Roman"/>
          <w:sz w:val="24"/>
          <w:szCs w:val="24"/>
          <w:lang w:val="en-US"/>
        </w:rPr>
        <w:t>ere</w:t>
      </w:r>
      <w:r w:rsidRPr="00687A8F">
        <w:rPr>
          <w:rFonts w:ascii="Times New Roman" w:hAnsi="Times New Roman"/>
          <w:sz w:val="24"/>
          <w:szCs w:val="24"/>
          <w:lang w:val="en-US"/>
        </w:rPr>
        <w:t xml:space="preserve"> </w:t>
      </w:r>
      <w:r w:rsidR="00906F9C">
        <w:rPr>
          <w:rFonts w:ascii="Times New Roman" w:hAnsi="Times New Roman"/>
          <w:sz w:val="24"/>
          <w:szCs w:val="24"/>
          <w:lang w:val="en-US"/>
        </w:rPr>
        <w:t xml:space="preserve">already </w:t>
      </w:r>
      <w:r w:rsidRPr="00687A8F">
        <w:rPr>
          <w:rFonts w:ascii="Times New Roman" w:hAnsi="Times New Roman"/>
          <w:sz w:val="24"/>
          <w:szCs w:val="24"/>
          <w:lang w:val="en-US"/>
        </w:rPr>
        <w:t>available in over 100 cities</w:t>
      </w:r>
      <w:r w:rsidRPr="00687A8F">
        <w:rPr>
          <w:rStyle w:val="Refdenotaderodap"/>
          <w:rFonts w:ascii="Times New Roman" w:hAnsi="Times New Roman"/>
          <w:sz w:val="24"/>
          <w:szCs w:val="24"/>
          <w:lang w:val="en-US"/>
        </w:rPr>
        <w:footnoteReference w:id="1"/>
      </w:r>
      <w:r w:rsidR="00404FD5" w:rsidRPr="00687A8F">
        <w:rPr>
          <w:rFonts w:ascii="Times New Roman" w:hAnsi="Times New Roman"/>
          <w:sz w:val="24"/>
          <w:szCs w:val="24"/>
          <w:lang w:val="en-US"/>
        </w:rPr>
        <w:t xml:space="preserve"> and São Paulo/SP was already the </w:t>
      </w:r>
      <w:r w:rsidR="00906F9C">
        <w:rPr>
          <w:rFonts w:ascii="Times New Roman" w:hAnsi="Times New Roman"/>
          <w:sz w:val="24"/>
          <w:szCs w:val="24"/>
          <w:lang w:val="en-US"/>
        </w:rPr>
        <w:t>place</w:t>
      </w:r>
      <w:r w:rsidR="00906F9C" w:rsidRPr="00687A8F">
        <w:rPr>
          <w:rFonts w:ascii="Times New Roman" w:hAnsi="Times New Roman"/>
          <w:sz w:val="24"/>
          <w:szCs w:val="24"/>
          <w:lang w:val="en-US"/>
        </w:rPr>
        <w:t xml:space="preserve"> </w:t>
      </w:r>
      <w:r w:rsidR="00404FD5" w:rsidRPr="00687A8F">
        <w:rPr>
          <w:rFonts w:ascii="Times New Roman" w:hAnsi="Times New Roman"/>
          <w:sz w:val="24"/>
          <w:szCs w:val="24"/>
          <w:lang w:val="en-US"/>
        </w:rPr>
        <w:t xml:space="preserve">with </w:t>
      </w:r>
      <w:r w:rsidR="00C93C0B" w:rsidRPr="00687A8F">
        <w:rPr>
          <w:rFonts w:ascii="Times New Roman" w:hAnsi="Times New Roman"/>
          <w:sz w:val="24"/>
          <w:szCs w:val="24"/>
          <w:lang w:val="en-US"/>
        </w:rPr>
        <w:t xml:space="preserve">the </w:t>
      </w:r>
      <w:r w:rsidR="00906F9C">
        <w:rPr>
          <w:rFonts w:ascii="Times New Roman" w:hAnsi="Times New Roman"/>
          <w:sz w:val="24"/>
          <w:szCs w:val="24"/>
          <w:lang w:val="en-US"/>
        </w:rPr>
        <w:t xml:space="preserve">most </w:t>
      </w:r>
      <w:r w:rsidR="00404FD5" w:rsidRPr="00687A8F">
        <w:rPr>
          <w:rFonts w:ascii="Times New Roman" w:hAnsi="Times New Roman"/>
          <w:sz w:val="24"/>
          <w:szCs w:val="24"/>
          <w:lang w:val="en-US"/>
        </w:rPr>
        <w:t>rides</w:t>
      </w:r>
      <w:r w:rsidR="000F537D" w:rsidRPr="00687A8F">
        <w:rPr>
          <w:rFonts w:ascii="Times New Roman" w:hAnsi="Times New Roman"/>
          <w:sz w:val="24"/>
          <w:szCs w:val="24"/>
          <w:lang w:val="en-US"/>
        </w:rPr>
        <w:t xml:space="preserve"> </w:t>
      </w:r>
      <w:r w:rsidR="00906F9C">
        <w:rPr>
          <w:rFonts w:ascii="Times New Roman" w:hAnsi="Times New Roman"/>
          <w:sz w:val="24"/>
          <w:szCs w:val="24"/>
          <w:lang w:val="en-US"/>
        </w:rPr>
        <w:t>in the world</w:t>
      </w:r>
      <w:r w:rsidR="00404FD5" w:rsidRPr="00687A8F">
        <w:rPr>
          <w:rStyle w:val="Refdenotaderodap"/>
          <w:rFonts w:ascii="Times New Roman" w:hAnsi="Times New Roman"/>
          <w:sz w:val="24"/>
          <w:szCs w:val="24"/>
          <w:lang w:val="en-US"/>
        </w:rPr>
        <w:footnoteReference w:id="2"/>
      </w:r>
      <w:r w:rsidRPr="00687A8F">
        <w:rPr>
          <w:rFonts w:ascii="Times New Roman" w:hAnsi="Times New Roman"/>
          <w:sz w:val="24"/>
          <w:szCs w:val="24"/>
          <w:lang w:val="en-US"/>
        </w:rPr>
        <w:t xml:space="preserve">. </w:t>
      </w:r>
    </w:p>
    <w:p w14:paraId="1C7E3AB8" w14:textId="4702C458" w:rsidR="00A87579" w:rsidRPr="00B438E4" w:rsidRDefault="00906F9C" w:rsidP="004926F1">
      <w:pPr>
        <w:spacing w:after="0" w:line="360" w:lineRule="auto"/>
        <w:ind w:firstLine="708"/>
        <w:jc w:val="both"/>
        <w:rPr>
          <w:rFonts w:ascii="Times New Roman" w:hAnsi="Times New Roman"/>
          <w:sz w:val="24"/>
          <w:szCs w:val="24"/>
          <w:lang w:val="en-US"/>
        </w:rPr>
      </w:pPr>
      <w:r>
        <w:rPr>
          <w:rFonts w:ascii="Times New Roman" w:hAnsi="Times New Roman"/>
          <w:sz w:val="24"/>
          <w:szCs w:val="24"/>
          <w:lang w:val="en-US"/>
        </w:rPr>
        <w:t>The innovation promoted by r</w:t>
      </w:r>
      <w:r w:rsidRPr="00687A8F">
        <w:rPr>
          <w:rFonts w:ascii="Times New Roman" w:hAnsi="Times New Roman"/>
          <w:sz w:val="24"/>
          <w:szCs w:val="24"/>
          <w:lang w:val="en-US"/>
        </w:rPr>
        <w:t xml:space="preserve">idesharing </w:t>
      </w:r>
      <w:r w:rsidR="002E217E" w:rsidRPr="00687A8F">
        <w:rPr>
          <w:rFonts w:ascii="Times New Roman" w:hAnsi="Times New Roman"/>
          <w:sz w:val="24"/>
          <w:szCs w:val="24"/>
          <w:lang w:val="en-US"/>
        </w:rPr>
        <w:t>apps’</w:t>
      </w:r>
      <w:r w:rsidR="00A87579" w:rsidRPr="00687A8F">
        <w:rPr>
          <w:rFonts w:ascii="Times New Roman" w:hAnsi="Times New Roman"/>
          <w:sz w:val="24"/>
          <w:szCs w:val="24"/>
          <w:lang w:val="en-US"/>
        </w:rPr>
        <w:t xml:space="preserve"> </w:t>
      </w:r>
      <w:r>
        <w:rPr>
          <w:rFonts w:ascii="Times New Roman" w:hAnsi="Times New Roman"/>
          <w:sz w:val="24"/>
          <w:szCs w:val="24"/>
          <w:lang w:val="en-US"/>
        </w:rPr>
        <w:t xml:space="preserve">largely (and undoubtedly) </w:t>
      </w:r>
      <w:r w:rsidR="00A87579" w:rsidRPr="00687A8F">
        <w:rPr>
          <w:rFonts w:ascii="Times New Roman" w:hAnsi="Times New Roman"/>
          <w:sz w:val="24"/>
          <w:szCs w:val="24"/>
          <w:lang w:val="en-US"/>
        </w:rPr>
        <w:t>benefit</w:t>
      </w:r>
      <w:r>
        <w:rPr>
          <w:rFonts w:ascii="Times New Roman" w:hAnsi="Times New Roman"/>
          <w:sz w:val="24"/>
          <w:szCs w:val="24"/>
          <w:lang w:val="en-US"/>
        </w:rPr>
        <w:t>ed the</w:t>
      </w:r>
      <w:r w:rsidR="00A87579" w:rsidRPr="00687A8F">
        <w:rPr>
          <w:rFonts w:ascii="Times New Roman" w:hAnsi="Times New Roman"/>
          <w:sz w:val="24"/>
          <w:szCs w:val="24"/>
          <w:lang w:val="en-US"/>
        </w:rPr>
        <w:t xml:space="preserve"> society</w:t>
      </w:r>
      <w:r>
        <w:rPr>
          <w:rFonts w:ascii="Times New Roman" w:hAnsi="Times New Roman"/>
          <w:sz w:val="24"/>
          <w:szCs w:val="24"/>
          <w:lang w:val="en-US"/>
        </w:rPr>
        <w:t>. However, it caused a strong</w:t>
      </w:r>
      <w:r w:rsidR="00A87579" w:rsidRPr="00687A8F">
        <w:rPr>
          <w:rFonts w:ascii="Times New Roman" w:hAnsi="Times New Roman"/>
          <w:sz w:val="24"/>
          <w:szCs w:val="24"/>
          <w:lang w:val="en-US"/>
        </w:rPr>
        <w:t xml:space="preserve"> backlash from regulators </w:t>
      </w:r>
      <w:r>
        <w:rPr>
          <w:rFonts w:ascii="Times New Roman" w:hAnsi="Times New Roman"/>
          <w:sz w:val="24"/>
          <w:szCs w:val="24"/>
          <w:lang w:val="en-US"/>
        </w:rPr>
        <w:t xml:space="preserve">– mostly </w:t>
      </w:r>
      <w:r w:rsidR="00A87579" w:rsidRPr="00687A8F">
        <w:rPr>
          <w:rFonts w:ascii="Times New Roman" w:hAnsi="Times New Roman"/>
          <w:sz w:val="24"/>
          <w:szCs w:val="24"/>
          <w:lang w:val="en-US"/>
        </w:rPr>
        <w:t>driven by taxi drivers</w:t>
      </w:r>
      <w:r>
        <w:rPr>
          <w:rFonts w:ascii="Times New Roman" w:hAnsi="Times New Roman"/>
          <w:sz w:val="24"/>
          <w:szCs w:val="24"/>
          <w:lang w:val="en-US"/>
        </w:rPr>
        <w:t>’ lobby</w:t>
      </w:r>
      <w:r w:rsidR="00A87579" w:rsidRPr="00687A8F">
        <w:rPr>
          <w:rFonts w:ascii="Times New Roman" w:hAnsi="Times New Roman"/>
          <w:sz w:val="24"/>
          <w:szCs w:val="24"/>
          <w:lang w:val="en-US"/>
        </w:rPr>
        <w:t xml:space="preserve">. </w:t>
      </w:r>
      <w:r w:rsidR="00F00D1F">
        <w:rPr>
          <w:rFonts w:ascii="Times New Roman" w:hAnsi="Times New Roman"/>
          <w:sz w:val="24"/>
          <w:szCs w:val="24"/>
          <w:lang w:val="en-US"/>
        </w:rPr>
        <w:t xml:space="preserve">Competition conditions, </w:t>
      </w:r>
      <w:r w:rsidR="00B438E4">
        <w:rPr>
          <w:rFonts w:ascii="Times New Roman" w:hAnsi="Times New Roman"/>
          <w:sz w:val="24"/>
          <w:szCs w:val="24"/>
          <w:lang w:val="en-US"/>
        </w:rPr>
        <w:t xml:space="preserve">car </w:t>
      </w:r>
      <w:r w:rsidR="00F00D1F">
        <w:rPr>
          <w:rFonts w:ascii="Times New Roman" w:hAnsi="Times New Roman"/>
          <w:sz w:val="24"/>
          <w:szCs w:val="24"/>
          <w:lang w:val="en-US"/>
        </w:rPr>
        <w:t>t</w:t>
      </w:r>
      <w:r w:rsidR="00A87579" w:rsidRPr="00687A8F">
        <w:rPr>
          <w:rFonts w:ascii="Times New Roman" w:hAnsi="Times New Roman"/>
          <w:sz w:val="24"/>
          <w:szCs w:val="24"/>
          <w:lang w:val="en-US"/>
        </w:rPr>
        <w:t xml:space="preserve">raffic, data sharing and labor issues became the focus of </w:t>
      </w:r>
      <w:r>
        <w:rPr>
          <w:rFonts w:ascii="Times New Roman" w:hAnsi="Times New Roman"/>
          <w:sz w:val="24"/>
          <w:szCs w:val="24"/>
          <w:lang w:val="en-US"/>
        </w:rPr>
        <w:t xml:space="preserve">proposed legislations </w:t>
      </w:r>
      <w:r w:rsidR="00A87579" w:rsidRPr="00687A8F">
        <w:rPr>
          <w:rFonts w:ascii="Times New Roman" w:hAnsi="Times New Roman"/>
          <w:sz w:val="24"/>
          <w:szCs w:val="24"/>
          <w:lang w:val="en-US"/>
        </w:rPr>
        <w:t xml:space="preserve">all </w:t>
      </w:r>
      <w:r w:rsidR="00CD2B7F">
        <w:rPr>
          <w:rFonts w:ascii="Times New Roman" w:hAnsi="Times New Roman"/>
          <w:sz w:val="24"/>
          <w:szCs w:val="24"/>
          <w:lang w:val="en-US"/>
        </w:rPr>
        <w:t>over the country</w:t>
      </w:r>
      <w:r>
        <w:rPr>
          <w:rFonts w:ascii="Times New Roman" w:hAnsi="Times New Roman"/>
          <w:sz w:val="24"/>
          <w:szCs w:val="24"/>
          <w:lang w:val="en-US"/>
        </w:rPr>
        <w:t xml:space="preserve"> in both federal and local levels</w:t>
      </w:r>
      <w:r w:rsidR="00A87579" w:rsidRPr="00687A8F">
        <w:rPr>
          <w:rFonts w:ascii="Times New Roman" w:hAnsi="Times New Roman"/>
          <w:sz w:val="24"/>
          <w:szCs w:val="24"/>
          <w:lang w:val="en-US"/>
        </w:rPr>
        <w:t xml:space="preserve">. </w:t>
      </w:r>
      <w:r>
        <w:rPr>
          <w:rFonts w:ascii="Times New Roman" w:hAnsi="Times New Roman"/>
          <w:sz w:val="24"/>
          <w:szCs w:val="24"/>
          <w:lang w:val="en-US"/>
        </w:rPr>
        <w:t>In this scenario, c</w:t>
      </w:r>
      <w:r w:rsidR="00A87579" w:rsidRPr="00687A8F">
        <w:rPr>
          <w:rFonts w:ascii="Times New Roman" w:hAnsi="Times New Roman"/>
          <w:sz w:val="24"/>
          <w:szCs w:val="24"/>
          <w:lang w:val="en-US"/>
        </w:rPr>
        <w:t xml:space="preserve">ompetition </w:t>
      </w:r>
      <w:r w:rsidR="008B1693">
        <w:rPr>
          <w:rFonts w:ascii="Times New Roman" w:hAnsi="Times New Roman"/>
          <w:sz w:val="24"/>
          <w:szCs w:val="24"/>
          <w:lang w:val="en-US"/>
        </w:rPr>
        <w:t>concerns</w:t>
      </w:r>
      <w:r w:rsidR="00A87579" w:rsidRPr="00687A8F">
        <w:rPr>
          <w:rFonts w:ascii="Times New Roman" w:hAnsi="Times New Roman"/>
          <w:sz w:val="24"/>
          <w:szCs w:val="24"/>
          <w:lang w:val="en-US"/>
        </w:rPr>
        <w:t xml:space="preserve"> </w:t>
      </w:r>
      <w:r w:rsidR="00CD2B7F">
        <w:rPr>
          <w:rFonts w:ascii="Times New Roman" w:hAnsi="Times New Roman"/>
          <w:sz w:val="24"/>
          <w:szCs w:val="24"/>
          <w:lang w:val="en-US"/>
        </w:rPr>
        <w:t>related to</w:t>
      </w:r>
      <w:r w:rsidR="00A87579" w:rsidRPr="00687A8F">
        <w:rPr>
          <w:rFonts w:ascii="Times New Roman" w:hAnsi="Times New Roman"/>
          <w:sz w:val="24"/>
          <w:szCs w:val="24"/>
          <w:lang w:val="en-US"/>
        </w:rPr>
        <w:t xml:space="preserve"> taxi</w:t>
      </w:r>
      <w:r>
        <w:rPr>
          <w:rFonts w:ascii="Times New Roman" w:hAnsi="Times New Roman"/>
          <w:sz w:val="24"/>
          <w:szCs w:val="24"/>
          <w:lang w:val="en-US"/>
        </w:rPr>
        <w:t xml:space="preserve"> drivers’ lobby</w:t>
      </w:r>
      <w:r w:rsidR="00A87579" w:rsidRPr="00687A8F">
        <w:rPr>
          <w:rFonts w:ascii="Times New Roman" w:hAnsi="Times New Roman"/>
          <w:sz w:val="24"/>
          <w:szCs w:val="24"/>
          <w:lang w:val="en-US"/>
        </w:rPr>
        <w:t xml:space="preserve"> drew particular attention </w:t>
      </w:r>
      <w:r w:rsidR="007F1F72">
        <w:rPr>
          <w:rFonts w:ascii="Times New Roman" w:hAnsi="Times New Roman"/>
          <w:sz w:val="24"/>
          <w:szCs w:val="24"/>
          <w:lang w:val="en-US"/>
        </w:rPr>
        <w:t>of</w:t>
      </w:r>
      <w:r w:rsidR="00A87579" w:rsidRPr="00687A8F">
        <w:rPr>
          <w:rFonts w:ascii="Times New Roman" w:hAnsi="Times New Roman"/>
          <w:sz w:val="24"/>
          <w:szCs w:val="24"/>
          <w:lang w:val="en-US"/>
        </w:rPr>
        <w:t xml:space="preserve"> the Brazilian antitrust agency, the </w:t>
      </w:r>
      <w:r w:rsidR="009B7BE7">
        <w:rPr>
          <w:rFonts w:ascii="Times New Roman" w:hAnsi="Times New Roman"/>
          <w:sz w:val="24"/>
          <w:szCs w:val="24"/>
          <w:lang w:val="en-US"/>
        </w:rPr>
        <w:t xml:space="preserve">Administrative </w:t>
      </w:r>
      <w:r w:rsidR="00A87579" w:rsidRPr="00B438E4">
        <w:rPr>
          <w:rFonts w:ascii="Times New Roman" w:hAnsi="Times New Roman"/>
          <w:sz w:val="24"/>
          <w:szCs w:val="24"/>
          <w:lang w:val="en-US"/>
        </w:rPr>
        <w:t>Council for Economic Defense (“CADE”)</w:t>
      </w:r>
      <w:r w:rsidR="00CD2B7F" w:rsidRPr="00B438E4">
        <w:rPr>
          <w:rStyle w:val="Refdenotaderodap"/>
          <w:rFonts w:ascii="Times New Roman" w:hAnsi="Times New Roman"/>
          <w:sz w:val="24"/>
          <w:szCs w:val="24"/>
          <w:lang w:val="en-US"/>
        </w:rPr>
        <w:footnoteReference w:id="3"/>
      </w:r>
      <w:r w:rsidRPr="00B438E4">
        <w:rPr>
          <w:rFonts w:ascii="Times New Roman" w:hAnsi="Times New Roman"/>
          <w:sz w:val="24"/>
          <w:szCs w:val="24"/>
          <w:lang w:val="en-US"/>
        </w:rPr>
        <w:t xml:space="preserve"> and its Department of Economic Studies (“DEE-CADE”) issued stud</w:t>
      </w:r>
      <w:r w:rsidR="00F00D1F" w:rsidRPr="00B438E4">
        <w:rPr>
          <w:rFonts w:ascii="Times New Roman" w:hAnsi="Times New Roman"/>
          <w:sz w:val="24"/>
          <w:szCs w:val="24"/>
          <w:lang w:val="en-US"/>
        </w:rPr>
        <w:t>ies</w:t>
      </w:r>
      <w:r w:rsidRPr="00B438E4">
        <w:rPr>
          <w:rFonts w:ascii="Times New Roman" w:hAnsi="Times New Roman"/>
          <w:sz w:val="24"/>
          <w:szCs w:val="24"/>
          <w:lang w:val="en-US"/>
        </w:rPr>
        <w:t xml:space="preserve"> on the effects of ridesharing apps’ in the competition</w:t>
      </w:r>
      <w:r w:rsidR="00B438E4">
        <w:rPr>
          <w:rFonts w:ascii="Times New Roman" w:hAnsi="Times New Roman"/>
          <w:sz w:val="24"/>
          <w:szCs w:val="24"/>
          <w:lang w:val="en-US"/>
        </w:rPr>
        <w:t xml:space="preserve"> </w:t>
      </w:r>
      <w:r w:rsidRPr="00B438E4">
        <w:rPr>
          <w:rFonts w:ascii="Times New Roman" w:hAnsi="Times New Roman"/>
          <w:sz w:val="24"/>
          <w:szCs w:val="24"/>
          <w:lang w:val="en-US"/>
        </w:rPr>
        <w:t>(“</w:t>
      </w:r>
      <w:r w:rsidR="00F00D1F" w:rsidRPr="00B438E4">
        <w:rPr>
          <w:rFonts w:ascii="Times New Roman" w:hAnsi="Times New Roman"/>
          <w:sz w:val="24"/>
          <w:szCs w:val="24"/>
          <w:lang w:val="en-US"/>
        </w:rPr>
        <w:t>DEE-</w:t>
      </w:r>
      <w:r w:rsidRPr="00B438E4">
        <w:rPr>
          <w:rFonts w:ascii="Times New Roman" w:hAnsi="Times New Roman"/>
          <w:sz w:val="24"/>
          <w:szCs w:val="24"/>
          <w:lang w:val="en-US"/>
        </w:rPr>
        <w:t>CADE’s Stud</w:t>
      </w:r>
      <w:r w:rsidR="00F00D1F" w:rsidRPr="00B438E4">
        <w:rPr>
          <w:rFonts w:ascii="Times New Roman" w:hAnsi="Times New Roman"/>
          <w:sz w:val="24"/>
          <w:szCs w:val="24"/>
          <w:lang w:val="en-US"/>
        </w:rPr>
        <w:t>ies</w:t>
      </w:r>
      <w:r w:rsidRPr="00FA3D59">
        <w:rPr>
          <w:rFonts w:ascii="Times New Roman" w:hAnsi="Times New Roman"/>
          <w:sz w:val="24"/>
          <w:szCs w:val="24"/>
          <w:lang w:val="en-US"/>
        </w:rPr>
        <w:t>”).</w:t>
      </w:r>
    </w:p>
    <w:p w14:paraId="319F67AE" w14:textId="00A6DF10" w:rsidR="0046296F" w:rsidRPr="00687A8F" w:rsidRDefault="00CD2B7F" w:rsidP="004926F1">
      <w:pPr>
        <w:spacing w:after="0" w:line="360" w:lineRule="auto"/>
        <w:ind w:firstLine="708"/>
        <w:jc w:val="both"/>
        <w:rPr>
          <w:rFonts w:ascii="Times New Roman" w:hAnsi="Times New Roman"/>
          <w:sz w:val="24"/>
          <w:szCs w:val="24"/>
          <w:lang w:val="en-US"/>
        </w:rPr>
      </w:pPr>
      <w:r w:rsidRPr="00B438E4">
        <w:rPr>
          <w:rFonts w:ascii="Times New Roman" w:hAnsi="Times New Roman"/>
          <w:sz w:val="24"/>
          <w:szCs w:val="24"/>
          <w:lang w:val="en-US"/>
        </w:rPr>
        <w:t xml:space="preserve">The </w:t>
      </w:r>
      <w:r w:rsidR="00A87579" w:rsidRPr="00B438E4">
        <w:rPr>
          <w:rFonts w:ascii="Times New Roman" w:hAnsi="Times New Roman"/>
          <w:sz w:val="24"/>
          <w:szCs w:val="24"/>
          <w:lang w:val="en-US"/>
        </w:rPr>
        <w:t xml:space="preserve">Brazilian Constitution and </w:t>
      </w:r>
      <w:r w:rsidRPr="00B438E4">
        <w:rPr>
          <w:rFonts w:ascii="Times New Roman" w:hAnsi="Times New Roman"/>
          <w:sz w:val="24"/>
          <w:szCs w:val="24"/>
          <w:lang w:val="en-US"/>
        </w:rPr>
        <w:t xml:space="preserve">the </w:t>
      </w:r>
      <w:r w:rsidR="0077287F" w:rsidRPr="00B438E4">
        <w:rPr>
          <w:rFonts w:ascii="Times New Roman" w:hAnsi="Times New Roman"/>
          <w:sz w:val="24"/>
          <w:szCs w:val="24"/>
          <w:lang w:val="en-US"/>
        </w:rPr>
        <w:t xml:space="preserve">federal </w:t>
      </w:r>
      <w:r w:rsidR="00A87579" w:rsidRPr="00B438E4">
        <w:rPr>
          <w:rFonts w:ascii="Times New Roman" w:hAnsi="Times New Roman"/>
          <w:sz w:val="24"/>
          <w:szCs w:val="24"/>
          <w:lang w:val="en-US"/>
        </w:rPr>
        <w:t>legislation</w:t>
      </w:r>
      <w:r w:rsidR="00A87579" w:rsidRPr="00687A8F">
        <w:rPr>
          <w:rFonts w:ascii="Times New Roman" w:hAnsi="Times New Roman"/>
          <w:sz w:val="24"/>
          <w:szCs w:val="24"/>
          <w:lang w:val="en-US"/>
        </w:rPr>
        <w:t xml:space="preserve"> give both municipalities and </w:t>
      </w:r>
      <w:r w:rsidR="00A54D21">
        <w:rPr>
          <w:rFonts w:ascii="Times New Roman" w:hAnsi="Times New Roman"/>
          <w:sz w:val="24"/>
          <w:szCs w:val="24"/>
          <w:lang w:val="en-US"/>
        </w:rPr>
        <w:t xml:space="preserve">the </w:t>
      </w:r>
      <w:r w:rsidR="002E217E" w:rsidRPr="00687A8F">
        <w:rPr>
          <w:rFonts w:ascii="Times New Roman" w:hAnsi="Times New Roman"/>
          <w:sz w:val="24"/>
          <w:szCs w:val="24"/>
          <w:lang w:val="en-US"/>
        </w:rPr>
        <w:t xml:space="preserve">Federal </w:t>
      </w:r>
      <w:r w:rsidR="00A87579" w:rsidRPr="00687A8F">
        <w:rPr>
          <w:rFonts w:ascii="Times New Roman" w:hAnsi="Times New Roman"/>
          <w:sz w:val="24"/>
          <w:szCs w:val="24"/>
          <w:lang w:val="en-US"/>
        </w:rPr>
        <w:t>Union</w:t>
      </w:r>
      <w:r w:rsidR="006D6DE8" w:rsidRPr="00687A8F">
        <w:rPr>
          <w:rFonts w:ascii="Times New Roman" w:hAnsi="Times New Roman"/>
          <w:sz w:val="24"/>
          <w:szCs w:val="24"/>
          <w:lang w:val="en-US"/>
        </w:rPr>
        <w:t xml:space="preserve"> </w:t>
      </w:r>
      <w:r w:rsidR="00906F9C">
        <w:rPr>
          <w:rFonts w:ascii="Times New Roman" w:hAnsi="Times New Roman"/>
          <w:sz w:val="24"/>
          <w:szCs w:val="24"/>
          <w:lang w:val="en-US"/>
        </w:rPr>
        <w:t>jurisdiction</w:t>
      </w:r>
      <w:r w:rsidR="00A87579" w:rsidRPr="00687A8F">
        <w:rPr>
          <w:rFonts w:ascii="Times New Roman" w:hAnsi="Times New Roman"/>
          <w:sz w:val="24"/>
          <w:szCs w:val="24"/>
          <w:lang w:val="en-US"/>
        </w:rPr>
        <w:t xml:space="preserve"> to regulate</w:t>
      </w:r>
      <w:r>
        <w:rPr>
          <w:rFonts w:ascii="Times New Roman" w:hAnsi="Times New Roman"/>
          <w:sz w:val="24"/>
          <w:szCs w:val="24"/>
          <w:lang w:val="en-US"/>
        </w:rPr>
        <w:t xml:space="preserve"> on</w:t>
      </w:r>
      <w:r w:rsidR="00A87579" w:rsidRPr="00687A8F">
        <w:rPr>
          <w:rFonts w:ascii="Times New Roman" w:hAnsi="Times New Roman"/>
          <w:sz w:val="24"/>
          <w:szCs w:val="24"/>
          <w:lang w:val="en-US"/>
        </w:rPr>
        <w:t xml:space="preserve"> transportation policies</w:t>
      </w:r>
      <w:r w:rsidR="00906F9C">
        <w:rPr>
          <w:rFonts w:ascii="Times New Roman" w:hAnsi="Times New Roman"/>
          <w:sz w:val="24"/>
          <w:szCs w:val="24"/>
          <w:lang w:val="en-US"/>
        </w:rPr>
        <w:t>, but m</w:t>
      </w:r>
      <w:r w:rsidR="00A87579" w:rsidRPr="00687A8F">
        <w:rPr>
          <w:rFonts w:ascii="Times New Roman" w:hAnsi="Times New Roman"/>
          <w:sz w:val="24"/>
          <w:szCs w:val="24"/>
          <w:lang w:val="en-US"/>
        </w:rPr>
        <w:t xml:space="preserve">unicipalities </w:t>
      </w:r>
      <w:r w:rsidR="00906F9C">
        <w:rPr>
          <w:rFonts w:ascii="Times New Roman" w:hAnsi="Times New Roman"/>
          <w:sz w:val="24"/>
          <w:szCs w:val="24"/>
          <w:lang w:val="en-US"/>
        </w:rPr>
        <w:t>are limited</w:t>
      </w:r>
      <w:r w:rsidR="00906F9C" w:rsidRPr="00687A8F">
        <w:rPr>
          <w:rFonts w:ascii="Times New Roman" w:hAnsi="Times New Roman"/>
          <w:sz w:val="24"/>
          <w:szCs w:val="24"/>
          <w:lang w:val="en-US"/>
        </w:rPr>
        <w:t xml:space="preserve"> </w:t>
      </w:r>
      <w:r w:rsidR="00A87579" w:rsidRPr="00687A8F">
        <w:rPr>
          <w:rFonts w:ascii="Times New Roman" w:hAnsi="Times New Roman"/>
          <w:sz w:val="24"/>
          <w:szCs w:val="24"/>
          <w:lang w:val="en-US"/>
        </w:rPr>
        <w:t>to federal guidelines</w:t>
      </w:r>
      <w:r w:rsidR="00B16BFB">
        <w:rPr>
          <w:rFonts w:ascii="Times New Roman" w:hAnsi="Times New Roman"/>
          <w:sz w:val="24"/>
          <w:szCs w:val="24"/>
          <w:lang w:val="en-US"/>
        </w:rPr>
        <w:t>, if any</w:t>
      </w:r>
      <w:r w:rsidR="00A87579" w:rsidRPr="00687A8F">
        <w:rPr>
          <w:rStyle w:val="Refdenotaderodap"/>
          <w:rFonts w:ascii="Times New Roman" w:hAnsi="Times New Roman"/>
          <w:sz w:val="24"/>
          <w:szCs w:val="24"/>
          <w:lang w:val="en-US"/>
        </w:rPr>
        <w:footnoteReference w:id="4"/>
      </w:r>
      <w:r w:rsidR="00A87579" w:rsidRPr="00687A8F">
        <w:rPr>
          <w:rFonts w:ascii="Times New Roman" w:hAnsi="Times New Roman"/>
          <w:sz w:val="24"/>
          <w:szCs w:val="24"/>
          <w:lang w:val="en-US"/>
        </w:rPr>
        <w:t xml:space="preserve">. In this scenario, taxi drivers’ unions and associations </w:t>
      </w:r>
      <w:r w:rsidR="00906F9C">
        <w:rPr>
          <w:rFonts w:ascii="Times New Roman" w:hAnsi="Times New Roman"/>
          <w:sz w:val="24"/>
          <w:szCs w:val="24"/>
          <w:lang w:val="en-US"/>
        </w:rPr>
        <w:t>put</w:t>
      </w:r>
      <w:r w:rsidR="00A87579" w:rsidRPr="00687A8F">
        <w:rPr>
          <w:rFonts w:ascii="Times New Roman" w:hAnsi="Times New Roman"/>
          <w:sz w:val="24"/>
          <w:szCs w:val="24"/>
          <w:lang w:val="en-US"/>
        </w:rPr>
        <w:t xml:space="preserve"> pressure in their </w:t>
      </w:r>
      <w:r w:rsidR="00906F9C">
        <w:rPr>
          <w:rFonts w:ascii="Times New Roman" w:hAnsi="Times New Roman"/>
          <w:sz w:val="24"/>
          <w:szCs w:val="24"/>
          <w:lang w:val="en-US"/>
        </w:rPr>
        <w:t>C</w:t>
      </w:r>
      <w:r w:rsidR="00A87579" w:rsidRPr="00687A8F">
        <w:rPr>
          <w:rFonts w:ascii="Times New Roman" w:hAnsi="Times New Roman"/>
          <w:sz w:val="24"/>
          <w:szCs w:val="24"/>
          <w:lang w:val="en-US"/>
        </w:rPr>
        <w:t>ities</w:t>
      </w:r>
      <w:r w:rsidR="00906F9C">
        <w:rPr>
          <w:rFonts w:ascii="Times New Roman" w:hAnsi="Times New Roman"/>
          <w:sz w:val="24"/>
          <w:szCs w:val="24"/>
          <w:lang w:val="en-US"/>
        </w:rPr>
        <w:t xml:space="preserve"> Counsels</w:t>
      </w:r>
      <w:r w:rsidR="00A87579" w:rsidRPr="00687A8F">
        <w:rPr>
          <w:rFonts w:ascii="Times New Roman" w:hAnsi="Times New Roman"/>
          <w:sz w:val="24"/>
          <w:szCs w:val="24"/>
          <w:lang w:val="en-US"/>
        </w:rPr>
        <w:t xml:space="preserve"> claiming the lack of fair competition conditions </w:t>
      </w:r>
      <w:r w:rsidR="00906F9C">
        <w:rPr>
          <w:rFonts w:ascii="Times New Roman" w:hAnsi="Times New Roman"/>
          <w:sz w:val="24"/>
          <w:szCs w:val="24"/>
          <w:lang w:val="en-US"/>
        </w:rPr>
        <w:t xml:space="preserve">imposed by </w:t>
      </w:r>
      <w:r w:rsidR="00B16BFB">
        <w:rPr>
          <w:rFonts w:ascii="Times New Roman" w:hAnsi="Times New Roman"/>
          <w:sz w:val="24"/>
          <w:szCs w:val="24"/>
          <w:lang w:val="en-US"/>
        </w:rPr>
        <w:t>the</w:t>
      </w:r>
      <w:r w:rsidR="00A87579" w:rsidRPr="00687A8F">
        <w:rPr>
          <w:rFonts w:ascii="Times New Roman" w:hAnsi="Times New Roman"/>
          <w:sz w:val="24"/>
          <w:szCs w:val="24"/>
          <w:lang w:val="en-US"/>
        </w:rPr>
        <w:t xml:space="preserve"> new apps. </w:t>
      </w:r>
      <w:r w:rsidR="00906F9C">
        <w:rPr>
          <w:rFonts w:ascii="Times New Roman" w:hAnsi="Times New Roman"/>
          <w:sz w:val="24"/>
          <w:szCs w:val="24"/>
          <w:lang w:val="en-US"/>
        </w:rPr>
        <w:t>Not long after</w:t>
      </w:r>
      <w:r w:rsidR="00A87579" w:rsidRPr="00687A8F">
        <w:rPr>
          <w:rFonts w:ascii="Times New Roman" w:hAnsi="Times New Roman"/>
          <w:sz w:val="24"/>
          <w:szCs w:val="24"/>
          <w:lang w:val="en-US"/>
        </w:rPr>
        <w:t xml:space="preserve">, </w:t>
      </w:r>
      <w:r w:rsidR="00906F9C">
        <w:rPr>
          <w:rFonts w:ascii="Times New Roman" w:hAnsi="Times New Roman"/>
          <w:sz w:val="24"/>
          <w:szCs w:val="24"/>
          <w:lang w:val="en-US"/>
        </w:rPr>
        <w:t xml:space="preserve">some </w:t>
      </w:r>
      <w:r w:rsidR="00A87579" w:rsidRPr="00687A8F">
        <w:rPr>
          <w:rFonts w:ascii="Times New Roman" w:hAnsi="Times New Roman"/>
          <w:sz w:val="24"/>
          <w:szCs w:val="24"/>
          <w:lang w:val="en-US"/>
        </w:rPr>
        <w:t xml:space="preserve">municipalities </w:t>
      </w:r>
      <w:r w:rsidR="00906F9C">
        <w:rPr>
          <w:rFonts w:ascii="Times New Roman" w:hAnsi="Times New Roman"/>
          <w:sz w:val="24"/>
          <w:szCs w:val="24"/>
          <w:lang w:val="en-US"/>
        </w:rPr>
        <w:t>enacted</w:t>
      </w:r>
      <w:r w:rsidR="00A87579" w:rsidRPr="00687A8F">
        <w:rPr>
          <w:rFonts w:ascii="Times New Roman" w:hAnsi="Times New Roman"/>
          <w:sz w:val="24"/>
          <w:szCs w:val="24"/>
          <w:lang w:val="en-US"/>
        </w:rPr>
        <w:t xml:space="preserve"> </w:t>
      </w:r>
      <w:r w:rsidR="00906F9C">
        <w:rPr>
          <w:rFonts w:ascii="Times New Roman" w:hAnsi="Times New Roman"/>
          <w:sz w:val="24"/>
          <w:szCs w:val="24"/>
          <w:lang w:val="en-US"/>
        </w:rPr>
        <w:t>local statutes and regulation</w:t>
      </w:r>
      <w:r w:rsidR="00A87579" w:rsidRPr="00687A8F">
        <w:rPr>
          <w:rFonts w:ascii="Times New Roman" w:hAnsi="Times New Roman"/>
          <w:sz w:val="24"/>
          <w:szCs w:val="24"/>
          <w:lang w:val="en-US"/>
        </w:rPr>
        <w:t xml:space="preserve"> to regulate apps’ activities</w:t>
      </w:r>
      <w:r w:rsidR="00906F9C">
        <w:rPr>
          <w:rFonts w:ascii="Times New Roman" w:hAnsi="Times New Roman"/>
          <w:sz w:val="24"/>
          <w:szCs w:val="24"/>
          <w:lang w:val="en-US"/>
        </w:rPr>
        <w:t xml:space="preserve">. The outcome was a web of </w:t>
      </w:r>
      <w:r w:rsidR="00B16BFB">
        <w:rPr>
          <w:rFonts w:ascii="Times New Roman" w:hAnsi="Times New Roman"/>
          <w:sz w:val="24"/>
          <w:szCs w:val="24"/>
          <w:lang w:val="en-US"/>
        </w:rPr>
        <w:t>very</w:t>
      </w:r>
      <w:r w:rsidR="00A87579" w:rsidRPr="00687A8F">
        <w:rPr>
          <w:rFonts w:ascii="Times New Roman" w:hAnsi="Times New Roman"/>
          <w:sz w:val="24"/>
          <w:szCs w:val="24"/>
          <w:lang w:val="en-US"/>
        </w:rPr>
        <w:t xml:space="preserve"> differen</w:t>
      </w:r>
      <w:r w:rsidR="00B16BFB">
        <w:rPr>
          <w:rFonts w:ascii="Times New Roman" w:hAnsi="Times New Roman"/>
          <w:sz w:val="24"/>
          <w:szCs w:val="24"/>
          <w:lang w:val="en-US"/>
        </w:rPr>
        <w:t xml:space="preserve">t </w:t>
      </w:r>
      <w:r w:rsidR="00906F9C">
        <w:rPr>
          <w:rFonts w:ascii="Times New Roman" w:hAnsi="Times New Roman"/>
          <w:sz w:val="24"/>
          <w:szCs w:val="24"/>
          <w:lang w:val="en-US"/>
        </w:rPr>
        <w:t xml:space="preserve">local </w:t>
      </w:r>
      <w:r w:rsidR="00B16BFB">
        <w:rPr>
          <w:rFonts w:ascii="Times New Roman" w:hAnsi="Times New Roman"/>
          <w:sz w:val="24"/>
          <w:szCs w:val="24"/>
          <w:lang w:val="en-US"/>
        </w:rPr>
        <w:t>provisions</w:t>
      </w:r>
      <w:r w:rsidR="00A87579" w:rsidRPr="00687A8F">
        <w:rPr>
          <w:rFonts w:ascii="Times New Roman" w:hAnsi="Times New Roman"/>
          <w:sz w:val="24"/>
          <w:szCs w:val="24"/>
          <w:lang w:val="en-US"/>
        </w:rPr>
        <w:t xml:space="preserve"> </w:t>
      </w:r>
      <w:r w:rsidR="00906F9C">
        <w:rPr>
          <w:rFonts w:ascii="Times New Roman" w:hAnsi="Times New Roman"/>
          <w:sz w:val="24"/>
          <w:szCs w:val="24"/>
          <w:lang w:val="en-US"/>
        </w:rPr>
        <w:t>around the country</w:t>
      </w:r>
      <w:r w:rsidR="00A87579" w:rsidRPr="00687A8F">
        <w:rPr>
          <w:rFonts w:ascii="Times New Roman" w:hAnsi="Times New Roman"/>
          <w:sz w:val="24"/>
          <w:szCs w:val="24"/>
          <w:lang w:val="en-US"/>
        </w:rPr>
        <w:t xml:space="preserve">. </w:t>
      </w:r>
    </w:p>
    <w:p w14:paraId="11E37039" w14:textId="0E526726" w:rsidR="00B16BFB" w:rsidRDefault="00906F9C" w:rsidP="004926F1">
      <w:pPr>
        <w:spacing w:after="0" w:line="360" w:lineRule="auto"/>
        <w:ind w:firstLine="708"/>
        <w:jc w:val="both"/>
        <w:rPr>
          <w:rFonts w:ascii="Times New Roman" w:hAnsi="Times New Roman"/>
          <w:sz w:val="24"/>
          <w:szCs w:val="24"/>
          <w:lang w:val="en-US"/>
        </w:rPr>
      </w:pPr>
      <w:r>
        <w:rPr>
          <w:rFonts w:ascii="Times New Roman" w:hAnsi="Times New Roman"/>
          <w:sz w:val="24"/>
          <w:szCs w:val="24"/>
          <w:lang w:val="en-US"/>
        </w:rPr>
        <w:lastRenderedPageBreak/>
        <w:t>T</w:t>
      </w:r>
      <w:r w:rsidR="00A87579" w:rsidRPr="00687A8F">
        <w:rPr>
          <w:rFonts w:ascii="Times New Roman" w:hAnsi="Times New Roman"/>
          <w:sz w:val="24"/>
          <w:szCs w:val="24"/>
          <w:lang w:val="en-US"/>
        </w:rPr>
        <w:t xml:space="preserve">he main argument </w:t>
      </w:r>
      <w:r w:rsidR="00D03EA9">
        <w:rPr>
          <w:rFonts w:ascii="Times New Roman" w:hAnsi="Times New Roman"/>
          <w:sz w:val="24"/>
          <w:szCs w:val="24"/>
          <w:lang w:val="en-US"/>
        </w:rPr>
        <w:t xml:space="preserve">for </w:t>
      </w:r>
      <w:r w:rsidR="00A87579" w:rsidRPr="00687A8F">
        <w:rPr>
          <w:rFonts w:ascii="Times New Roman" w:hAnsi="Times New Roman"/>
          <w:sz w:val="24"/>
          <w:szCs w:val="24"/>
          <w:lang w:val="en-US"/>
        </w:rPr>
        <w:t>municipal regulation was the promotion and protection of competition</w:t>
      </w:r>
      <w:r w:rsidR="00B16BFB">
        <w:rPr>
          <w:rFonts w:ascii="Times New Roman" w:hAnsi="Times New Roman"/>
          <w:sz w:val="24"/>
          <w:szCs w:val="24"/>
          <w:lang w:val="en-US"/>
        </w:rPr>
        <w:t xml:space="preserve"> conditions</w:t>
      </w:r>
      <w:r>
        <w:rPr>
          <w:rFonts w:ascii="Times New Roman" w:hAnsi="Times New Roman"/>
          <w:sz w:val="24"/>
          <w:szCs w:val="24"/>
          <w:lang w:val="en-US"/>
        </w:rPr>
        <w:t xml:space="preserve">. Therefore, </w:t>
      </w:r>
      <w:r w:rsidR="00B16BFB">
        <w:rPr>
          <w:rFonts w:ascii="Times New Roman" w:hAnsi="Times New Roman"/>
          <w:sz w:val="24"/>
          <w:szCs w:val="24"/>
          <w:lang w:val="en-US"/>
        </w:rPr>
        <w:t>th</w:t>
      </w:r>
      <w:r>
        <w:rPr>
          <w:rFonts w:ascii="Times New Roman" w:hAnsi="Times New Roman"/>
          <w:sz w:val="24"/>
          <w:szCs w:val="24"/>
          <w:lang w:val="en-US"/>
        </w:rPr>
        <w:t xml:space="preserve">is </w:t>
      </w:r>
      <w:r w:rsidR="00B16BFB">
        <w:rPr>
          <w:rFonts w:ascii="Times New Roman" w:hAnsi="Times New Roman"/>
          <w:sz w:val="24"/>
          <w:szCs w:val="24"/>
          <w:lang w:val="en-US"/>
        </w:rPr>
        <w:t xml:space="preserve">article aims to verify </w:t>
      </w:r>
      <w:r>
        <w:rPr>
          <w:rFonts w:ascii="Times New Roman" w:hAnsi="Times New Roman"/>
          <w:sz w:val="24"/>
          <w:szCs w:val="24"/>
          <w:lang w:val="en-US"/>
        </w:rPr>
        <w:t>whether</w:t>
      </w:r>
      <w:r w:rsidR="005E3DC3">
        <w:rPr>
          <w:rFonts w:ascii="Times New Roman" w:hAnsi="Times New Roman"/>
          <w:sz w:val="24"/>
          <w:szCs w:val="24"/>
          <w:lang w:val="en-US"/>
        </w:rPr>
        <w:t xml:space="preserve"> (and to which extent)</w:t>
      </w:r>
      <w:r>
        <w:rPr>
          <w:rFonts w:ascii="Times New Roman" w:hAnsi="Times New Roman"/>
          <w:sz w:val="24"/>
          <w:szCs w:val="24"/>
          <w:lang w:val="en-US"/>
        </w:rPr>
        <w:t xml:space="preserve"> these norms </w:t>
      </w:r>
      <w:r w:rsidR="00B16BFB">
        <w:rPr>
          <w:rFonts w:ascii="Times New Roman" w:hAnsi="Times New Roman"/>
          <w:sz w:val="24"/>
          <w:szCs w:val="24"/>
          <w:lang w:val="en-US"/>
        </w:rPr>
        <w:t>follow</w:t>
      </w:r>
      <w:r w:rsidR="000805E5">
        <w:rPr>
          <w:rFonts w:ascii="Times New Roman" w:hAnsi="Times New Roman"/>
          <w:sz w:val="24"/>
          <w:szCs w:val="24"/>
          <w:lang w:val="en-US"/>
        </w:rPr>
        <w:t>ed</w:t>
      </w:r>
      <w:r w:rsidR="00B16BFB">
        <w:rPr>
          <w:rFonts w:ascii="Times New Roman" w:hAnsi="Times New Roman"/>
          <w:sz w:val="24"/>
          <w:szCs w:val="24"/>
          <w:lang w:val="en-US"/>
        </w:rPr>
        <w:t xml:space="preserve"> </w:t>
      </w:r>
      <w:r w:rsidR="00F00D1F">
        <w:rPr>
          <w:rFonts w:ascii="Times New Roman" w:hAnsi="Times New Roman"/>
          <w:sz w:val="24"/>
          <w:szCs w:val="24"/>
          <w:lang w:val="en-US"/>
        </w:rPr>
        <w:t>DEE-</w:t>
      </w:r>
      <w:r>
        <w:rPr>
          <w:rFonts w:ascii="Times New Roman" w:hAnsi="Times New Roman"/>
          <w:sz w:val="24"/>
          <w:szCs w:val="24"/>
          <w:lang w:val="en-US"/>
        </w:rPr>
        <w:t>CADE’s Stud</w:t>
      </w:r>
      <w:r w:rsidR="00F00D1F">
        <w:rPr>
          <w:rFonts w:ascii="Times New Roman" w:hAnsi="Times New Roman"/>
          <w:sz w:val="24"/>
          <w:szCs w:val="24"/>
          <w:lang w:val="en-US"/>
        </w:rPr>
        <w:t>ies</w:t>
      </w:r>
      <w:r w:rsidR="005E3DC3">
        <w:rPr>
          <w:rFonts w:ascii="Times New Roman" w:hAnsi="Times New Roman"/>
          <w:sz w:val="24"/>
          <w:szCs w:val="24"/>
          <w:lang w:val="en-US"/>
        </w:rPr>
        <w:t xml:space="preserve"> by answering following questions: (</w:t>
      </w:r>
      <w:r w:rsidR="005E3DC3" w:rsidRPr="004E5309">
        <w:rPr>
          <w:rFonts w:ascii="Times New Roman" w:hAnsi="Times New Roman"/>
          <w:i/>
          <w:iCs/>
          <w:sz w:val="24"/>
          <w:szCs w:val="24"/>
          <w:lang w:val="en-US"/>
        </w:rPr>
        <w:t>i</w:t>
      </w:r>
      <w:r w:rsidR="005E3DC3">
        <w:rPr>
          <w:rFonts w:ascii="Times New Roman" w:hAnsi="Times New Roman"/>
          <w:sz w:val="24"/>
          <w:szCs w:val="24"/>
          <w:lang w:val="en-US"/>
        </w:rPr>
        <w:t>)</w:t>
      </w:r>
      <w:r w:rsidR="005E3DC3" w:rsidRPr="00687A8F">
        <w:rPr>
          <w:rFonts w:ascii="Times New Roman" w:hAnsi="Times New Roman"/>
          <w:sz w:val="24"/>
          <w:szCs w:val="24"/>
          <w:lang w:val="en-US"/>
        </w:rPr>
        <w:t xml:space="preserve"> </w:t>
      </w:r>
      <w:r w:rsidR="005E3DC3">
        <w:rPr>
          <w:rFonts w:ascii="Times New Roman" w:hAnsi="Times New Roman"/>
          <w:sz w:val="24"/>
          <w:szCs w:val="24"/>
          <w:lang w:val="en-US"/>
        </w:rPr>
        <w:t>d</w:t>
      </w:r>
      <w:r w:rsidR="005E3DC3" w:rsidRPr="00687A8F">
        <w:rPr>
          <w:rFonts w:ascii="Times New Roman" w:hAnsi="Times New Roman"/>
          <w:sz w:val="24"/>
          <w:szCs w:val="24"/>
          <w:lang w:val="en-US"/>
        </w:rPr>
        <w:t xml:space="preserve">o existing regulations </w:t>
      </w:r>
      <w:r w:rsidR="005E3DC3">
        <w:rPr>
          <w:rFonts w:ascii="Times New Roman" w:hAnsi="Times New Roman"/>
          <w:sz w:val="24"/>
          <w:szCs w:val="24"/>
          <w:lang w:val="en-US"/>
        </w:rPr>
        <w:t>–</w:t>
      </w:r>
      <w:r w:rsidR="005E3DC3" w:rsidRPr="00687A8F">
        <w:rPr>
          <w:rFonts w:ascii="Times New Roman" w:hAnsi="Times New Roman"/>
          <w:sz w:val="24"/>
          <w:szCs w:val="24"/>
          <w:lang w:val="en-US"/>
        </w:rPr>
        <w:t xml:space="preserve"> both</w:t>
      </w:r>
      <w:r w:rsidR="005E3DC3">
        <w:rPr>
          <w:rFonts w:ascii="Times New Roman" w:hAnsi="Times New Roman"/>
          <w:sz w:val="24"/>
          <w:szCs w:val="24"/>
          <w:lang w:val="en-US"/>
        </w:rPr>
        <w:t xml:space="preserve"> </w:t>
      </w:r>
      <w:r w:rsidR="005E3DC3" w:rsidRPr="00687A8F">
        <w:rPr>
          <w:rFonts w:ascii="Times New Roman" w:hAnsi="Times New Roman"/>
          <w:sz w:val="24"/>
          <w:szCs w:val="24"/>
          <w:lang w:val="en-US"/>
        </w:rPr>
        <w:t xml:space="preserve">federal and municipal </w:t>
      </w:r>
      <w:r w:rsidR="005E3DC3">
        <w:rPr>
          <w:rFonts w:ascii="Times New Roman" w:hAnsi="Times New Roman"/>
          <w:sz w:val="24"/>
          <w:szCs w:val="24"/>
          <w:lang w:val="en-US"/>
        </w:rPr>
        <w:t>–</w:t>
      </w:r>
      <w:r w:rsidR="005E3DC3" w:rsidRPr="00687A8F">
        <w:rPr>
          <w:rFonts w:ascii="Times New Roman" w:hAnsi="Times New Roman"/>
          <w:sz w:val="24"/>
          <w:szCs w:val="24"/>
          <w:lang w:val="en-US"/>
        </w:rPr>
        <w:t xml:space="preserve"> address</w:t>
      </w:r>
      <w:r w:rsidR="005E3DC3">
        <w:rPr>
          <w:rFonts w:ascii="Times New Roman" w:hAnsi="Times New Roman"/>
          <w:sz w:val="24"/>
          <w:szCs w:val="24"/>
          <w:lang w:val="en-US"/>
        </w:rPr>
        <w:t xml:space="preserve"> the </w:t>
      </w:r>
      <w:r w:rsidR="005E3DC3" w:rsidRPr="00687A8F">
        <w:rPr>
          <w:rFonts w:ascii="Times New Roman" w:hAnsi="Times New Roman"/>
          <w:sz w:val="24"/>
          <w:szCs w:val="24"/>
          <w:lang w:val="en-US"/>
        </w:rPr>
        <w:t xml:space="preserve">competition </w:t>
      </w:r>
      <w:r w:rsidR="005E3DC3">
        <w:rPr>
          <w:rFonts w:ascii="Times New Roman" w:hAnsi="Times New Roman"/>
          <w:sz w:val="24"/>
          <w:szCs w:val="24"/>
          <w:lang w:val="en-US"/>
        </w:rPr>
        <w:t>concerns</w:t>
      </w:r>
      <w:r w:rsidR="005E3DC3" w:rsidRPr="00687A8F">
        <w:rPr>
          <w:rFonts w:ascii="Times New Roman" w:hAnsi="Times New Roman"/>
          <w:sz w:val="24"/>
          <w:szCs w:val="24"/>
          <w:lang w:val="en-US"/>
        </w:rPr>
        <w:t xml:space="preserve"> </w:t>
      </w:r>
      <w:r w:rsidR="005E3DC3">
        <w:rPr>
          <w:rFonts w:ascii="Times New Roman" w:hAnsi="Times New Roman"/>
          <w:sz w:val="24"/>
          <w:szCs w:val="24"/>
          <w:lang w:val="en-US"/>
        </w:rPr>
        <w:t xml:space="preserve">indicated on </w:t>
      </w:r>
      <w:r w:rsidR="00F00D1F">
        <w:rPr>
          <w:rFonts w:ascii="Times New Roman" w:hAnsi="Times New Roman"/>
          <w:sz w:val="24"/>
          <w:szCs w:val="24"/>
          <w:lang w:val="en-US"/>
        </w:rPr>
        <w:t>DEE-</w:t>
      </w:r>
      <w:r w:rsidR="005E3DC3" w:rsidRPr="00687A8F">
        <w:rPr>
          <w:rFonts w:ascii="Times New Roman" w:hAnsi="Times New Roman"/>
          <w:sz w:val="24"/>
          <w:szCs w:val="24"/>
          <w:lang w:val="en-US"/>
        </w:rPr>
        <w:t xml:space="preserve">CADE’s </w:t>
      </w:r>
      <w:r w:rsidR="005E3DC3">
        <w:rPr>
          <w:rFonts w:ascii="Times New Roman" w:hAnsi="Times New Roman"/>
          <w:sz w:val="24"/>
          <w:szCs w:val="24"/>
          <w:lang w:val="en-US"/>
        </w:rPr>
        <w:t>S</w:t>
      </w:r>
      <w:r w:rsidR="005E3DC3" w:rsidRPr="00687A8F">
        <w:rPr>
          <w:rFonts w:ascii="Times New Roman" w:hAnsi="Times New Roman"/>
          <w:sz w:val="24"/>
          <w:szCs w:val="24"/>
          <w:lang w:val="en-US"/>
        </w:rPr>
        <w:t>tud</w:t>
      </w:r>
      <w:r w:rsidR="005E3DC3">
        <w:rPr>
          <w:rFonts w:ascii="Times New Roman" w:hAnsi="Times New Roman"/>
          <w:sz w:val="24"/>
          <w:szCs w:val="24"/>
          <w:lang w:val="en-US"/>
        </w:rPr>
        <w:t>y?</w:t>
      </w:r>
      <w:r w:rsidR="006B55D4">
        <w:rPr>
          <w:rFonts w:ascii="Times New Roman" w:hAnsi="Times New Roman"/>
          <w:sz w:val="24"/>
          <w:szCs w:val="24"/>
          <w:lang w:val="en-US"/>
        </w:rPr>
        <w:t>;</w:t>
      </w:r>
      <w:r w:rsidR="005E3DC3">
        <w:rPr>
          <w:rFonts w:ascii="Times New Roman" w:hAnsi="Times New Roman"/>
          <w:sz w:val="24"/>
          <w:szCs w:val="24"/>
          <w:lang w:val="en-US"/>
        </w:rPr>
        <w:t xml:space="preserve"> and (</w:t>
      </w:r>
      <w:r w:rsidR="005E3DC3" w:rsidRPr="004E5309">
        <w:rPr>
          <w:rFonts w:ascii="Times New Roman" w:hAnsi="Times New Roman"/>
          <w:i/>
          <w:iCs/>
          <w:sz w:val="24"/>
          <w:szCs w:val="24"/>
          <w:lang w:val="en-US"/>
        </w:rPr>
        <w:t>ii</w:t>
      </w:r>
      <w:r w:rsidR="005E3DC3">
        <w:rPr>
          <w:rFonts w:ascii="Times New Roman" w:hAnsi="Times New Roman"/>
          <w:sz w:val="24"/>
          <w:szCs w:val="24"/>
          <w:lang w:val="en-US"/>
        </w:rPr>
        <w:t>)</w:t>
      </w:r>
      <w:r w:rsidR="005E3DC3" w:rsidRPr="00687A8F">
        <w:rPr>
          <w:rFonts w:ascii="Times New Roman" w:hAnsi="Times New Roman"/>
          <w:sz w:val="24"/>
          <w:szCs w:val="24"/>
          <w:lang w:val="en-US"/>
        </w:rPr>
        <w:t xml:space="preserve"> </w:t>
      </w:r>
      <w:r w:rsidR="005E3DC3">
        <w:rPr>
          <w:rFonts w:ascii="Times New Roman" w:hAnsi="Times New Roman"/>
          <w:sz w:val="24"/>
          <w:szCs w:val="24"/>
          <w:lang w:val="en-US"/>
        </w:rPr>
        <w:t>are</w:t>
      </w:r>
      <w:r w:rsidR="005E3DC3" w:rsidRPr="00687A8F">
        <w:rPr>
          <w:rFonts w:ascii="Times New Roman" w:hAnsi="Times New Roman"/>
          <w:sz w:val="24"/>
          <w:szCs w:val="24"/>
          <w:lang w:val="en-US"/>
        </w:rPr>
        <w:t xml:space="preserve"> there any contradiction</w:t>
      </w:r>
      <w:r w:rsidR="005E3DC3">
        <w:rPr>
          <w:rFonts w:ascii="Times New Roman" w:hAnsi="Times New Roman"/>
          <w:sz w:val="24"/>
          <w:szCs w:val="24"/>
          <w:lang w:val="en-US"/>
        </w:rPr>
        <w:t>s</w:t>
      </w:r>
      <w:r w:rsidR="005E3DC3" w:rsidRPr="00687A8F">
        <w:rPr>
          <w:rFonts w:ascii="Times New Roman" w:hAnsi="Times New Roman"/>
          <w:sz w:val="24"/>
          <w:szCs w:val="24"/>
          <w:lang w:val="en-US"/>
        </w:rPr>
        <w:t xml:space="preserve"> between federal and municipal regulations?</w:t>
      </w:r>
      <w:r w:rsidR="005E3DC3">
        <w:rPr>
          <w:rStyle w:val="Refdenotaderodap"/>
          <w:rFonts w:ascii="Times New Roman" w:hAnsi="Times New Roman"/>
          <w:sz w:val="24"/>
          <w:szCs w:val="24"/>
          <w:lang w:val="en-US"/>
        </w:rPr>
        <w:footnoteReference w:id="5"/>
      </w:r>
    </w:p>
    <w:p w14:paraId="12FC3EC6" w14:textId="4747E39B" w:rsidR="00A87579" w:rsidRPr="00687A8F" w:rsidRDefault="005E3DC3" w:rsidP="004926F1">
      <w:pPr>
        <w:spacing w:after="0" w:line="360" w:lineRule="auto"/>
        <w:ind w:firstLine="708"/>
        <w:jc w:val="both"/>
        <w:rPr>
          <w:rFonts w:ascii="Times New Roman" w:hAnsi="Times New Roman"/>
          <w:sz w:val="24"/>
          <w:szCs w:val="24"/>
          <w:lang w:val="en-US"/>
        </w:rPr>
      </w:pPr>
      <w:r>
        <w:rPr>
          <w:rFonts w:ascii="Times New Roman" w:hAnsi="Times New Roman"/>
          <w:sz w:val="24"/>
          <w:szCs w:val="24"/>
          <w:lang w:val="en-US"/>
        </w:rPr>
        <w:t>T</w:t>
      </w:r>
      <w:r w:rsidR="00C23173" w:rsidRPr="00687A8F">
        <w:rPr>
          <w:rFonts w:ascii="Times New Roman" w:hAnsi="Times New Roman"/>
          <w:sz w:val="24"/>
          <w:szCs w:val="24"/>
          <w:lang w:val="en-US"/>
        </w:rPr>
        <w:t>o answer th</w:t>
      </w:r>
      <w:r w:rsidR="00702889" w:rsidRPr="00687A8F">
        <w:rPr>
          <w:rFonts w:ascii="Times New Roman" w:hAnsi="Times New Roman"/>
          <w:sz w:val="24"/>
          <w:szCs w:val="24"/>
          <w:lang w:val="en-US"/>
        </w:rPr>
        <w:t>ese</w:t>
      </w:r>
      <w:r w:rsidR="00C23173" w:rsidRPr="00687A8F">
        <w:rPr>
          <w:rFonts w:ascii="Times New Roman" w:hAnsi="Times New Roman"/>
          <w:sz w:val="24"/>
          <w:szCs w:val="24"/>
          <w:lang w:val="en-US"/>
        </w:rPr>
        <w:t xml:space="preserve"> question</w:t>
      </w:r>
      <w:r w:rsidR="006D6DE8" w:rsidRPr="00687A8F">
        <w:rPr>
          <w:rFonts w:ascii="Times New Roman" w:hAnsi="Times New Roman"/>
          <w:sz w:val="24"/>
          <w:szCs w:val="24"/>
          <w:lang w:val="en-US"/>
        </w:rPr>
        <w:t>s</w:t>
      </w:r>
      <w:r w:rsidR="00C23173" w:rsidRPr="00687A8F">
        <w:rPr>
          <w:rFonts w:ascii="Times New Roman" w:hAnsi="Times New Roman"/>
          <w:sz w:val="24"/>
          <w:szCs w:val="24"/>
          <w:lang w:val="en-US"/>
        </w:rPr>
        <w:t>, t</w:t>
      </w:r>
      <w:r w:rsidR="00A87579" w:rsidRPr="00687A8F">
        <w:rPr>
          <w:rFonts w:ascii="Times New Roman" w:hAnsi="Times New Roman"/>
          <w:sz w:val="24"/>
          <w:szCs w:val="24"/>
          <w:lang w:val="en-US"/>
        </w:rPr>
        <w:t>h</w:t>
      </w:r>
      <w:r w:rsidR="001C18FD">
        <w:rPr>
          <w:rFonts w:ascii="Times New Roman" w:hAnsi="Times New Roman"/>
          <w:sz w:val="24"/>
          <w:szCs w:val="24"/>
          <w:lang w:val="en-US"/>
        </w:rPr>
        <w:t>e article</w:t>
      </w:r>
      <w:r w:rsidR="00A87579" w:rsidRPr="00687A8F">
        <w:rPr>
          <w:rFonts w:ascii="Times New Roman" w:hAnsi="Times New Roman"/>
          <w:sz w:val="24"/>
          <w:szCs w:val="24"/>
          <w:lang w:val="en-US"/>
        </w:rPr>
        <w:t xml:space="preserve"> review</w:t>
      </w:r>
      <w:r w:rsidR="001C18FD">
        <w:rPr>
          <w:rFonts w:ascii="Times New Roman" w:hAnsi="Times New Roman"/>
          <w:sz w:val="24"/>
          <w:szCs w:val="24"/>
          <w:lang w:val="en-US"/>
        </w:rPr>
        <w:t>s</w:t>
      </w:r>
      <w:r w:rsidR="00A87579" w:rsidRPr="00687A8F">
        <w:rPr>
          <w:rFonts w:ascii="Times New Roman" w:hAnsi="Times New Roman"/>
          <w:sz w:val="24"/>
          <w:szCs w:val="24"/>
          <w:lang w:val="en-US"/>
        </w:rPr>
        <w:t xml:space="preserve"> </w:t>
      </w:r>
      <w:r w:rsidR="001F08FC">
        <w:rPr>
          <w:rFonts w:ascii="Times New Roman" w:hAnsi="Times New Roman"/>
          <w:sz w:val="24"/>
          <w:szCs w:val="24"/>
          <w:lang w:val="en-US"/>
        </w:rPr>
        <w:t xml:space="preserve">the </w:t>
      </w:r>
      <w:r w:rsidR="00A87579" w:rsidRPr="00687A8F">
        <w:rPr>
          <w:rFonts w:ascii="Times New Roman" w:hAnsi="Times New Roman"/>
          <w:sz w:val="24"/>
          <w:szCs w:val="24"/>
          <w:lang w:val="en-US"/>
        </w:rPr>
        <w:t xml:space="preserve">existing regulation in </w:t>
      </w:r>
      <w:r>
        <w:rPr>
          <w:rFonts w:ascii="Times New Roman" w:hAnsi="Times New Roman"/>
          <w:sz w:val="24"/>
          <w:szCs w:val="24"/>
          <w:lang w:val="en-US"/>
        </w:rPr>
        <w:t>all Brazil’s state capitals (27)</w:t>
      </w:r>
      <w:r w:rsidR="00A87579" w:rsidRPr="00687A8F">
        <w:rPr>
          <w:rFonts w:ascii="Times New Roman" w:hAnsi="Times New Roman"/>
          <w:sz w:val="24"/>
          <w:szCs w:val="24"/>
          <w:lang w:val="en-US"/>
        </w:rPr>
        <w:t xml:space="preserve">, as well as </w:t>
      </w:r>
      <w:r w:rsidR="00702889" w:rsidRPr="00687A8F">
        <w:rPr>
          <w:rFonts w:ascii="Times New Roman" w:hAnsi="Times New Roman"/>
          <w:sz w:val="24"/>
          <w:szCs w:val="24"/>
          <w:lang w:val="en-US"/>
        </w:rPr>
        <w:t xml:space="preserve">Federal </w:t>
      </w:r>
      <w:r w:rsidR="007C38DC" w:rsidRPr="00687A8F">
        <w:rPr>
          <w:rFonts w:ascii="Times New Roman" w:hAnsi="Times New Roman"/>
          <w:sz w:val="24"/>
          <w:szCs w:val="24"/>
          <w:lang w:val="en-US"/>
        </w:rPr>
        <w:t>Law No.</w:t>
      </w:r>
      <w:r w:rsidR="00702889" w:rsidRPr="00687A8F">
        <w:rPr>
          <w:rFonts w:ascii="Times New Roman" w:hAnsi="Times New Roman"/>
          <w:sz w:val="24"/>
          <w:szCs w:val="24"/>
          <w:lang w:val="en-US"/>
        </w:rPr>
        <w:t xml:space="preserve"> 13.640/2018</w:t>
      </w:r>
      <w:r w:rsidR="00A87579" w:rsidRPr="00687A8F">
        <w:rPr>
          <w:rFonts w:ascii="Times New Roman" w:hAnsi="Times New Roman"/>
          <w:sz w:val="24"/>
          <w:szCs w:val="24"/>
          <w:lang w:val="en-US"/>
        </w:rPr>
        <w:t xml:space="preserve">. The </w:t>
      </w:r>
      <w:r>
        <w:rPr>
          <w:rFonts w:ascii="Times New Roman" w:hAnsi="Times New Roman"/>
          <w:sz w:val="24"/>
          <w:szCs w:val="24"/>
          <w:lang w:val="en-US"/>
        </w:rPr>
        <w:t>goals are (</w:t>
      </w:r>
      <w:r w:rsidRPr="00327CF4">
        <w:rPr>
          <w:rFonts w:ascii="Times New Roman" w:hAnsi="Times New Roman"/>
          <w:i/>
          <w:iCs/>
          <w:sz w:val="24"/>
          <w:szCs w:val="24"/>
          <w:lang w:val="en-US"/>
        </w:rPr>
        <w:t>i</w:t>
      </w:r>
      <w:r>
        <w:rPr>
          <w:rFonts w:ascii="Times New Roman" w:hAnsi="Times New Roman"/>
          <w:sz w:val="24"/>
          <w:szCs w:val="24"/>
          <w:lang w:val="en-US"/>
        </w:rPr>
        <w:t>)</w:t>
      </w:r>
      <w:r w:rsidR="00A87579" w:rsidRPr="00687A8F">
        <w:rPr>
          <w:rFonts w:ascii="Times New Roman" w:hAnsi="Times New Roman"/>
          <w:sz w:val="24"/>
          <w:szCs w:val="24"/>
          <w:lang w:val="en-US"/>
        </w:rPr>
        <w:t xml:space="preserve"> to compare the main topics and criteria addressed in </w:t>
      </w:r>
      <w:r w:rsidR="00036959" w:rsidRPr="00687A8F">
        <w:rPr>
          <w:rFonts w:ascii="Times New Roman" w:hAnsi="Times New Roman"/>
          <w:sz w:val="24"/>
          <w:szCs w:val="24"/>
          <w:lang w:val="en-US"/>
        </w:rPr>
        <w:t>DEE-</w:t>
      </w:r>
      <w:r w:rsidR="00A87579" w:rsidRPr="00687A8F">
        <w:rPr>
          <w:rFonts w:ascii="Times New Roman" w:hAnsi="Times New Roman"/>
          <w:sz w:val="24"/>
          <w:szCs w:val="24"/>
          <w:lang w:val="en-US"/>
        </w:rPr>
        <w:t xml:space="preserve">CADE’s </w:t>
      </w:r>
      <w:r w:rsidR="009922A0">
        <w:rPr>
          <w:rFonts w:ascii="Times New Roman" w:hAnsi="Times New Roman"/>
          <w:sz w:val="24"/>
          <w:szCs w:val="24"/>
          <w:lang w:val="en-US"/>
        </w:rPr>
        <w:t>S</w:t>
      </w:r>
      <w:r w:rsidR="00A87579" w:rsidRPr="00687A8F">
        <w:rPr>
          <w:rFonts w:ascii="Times New Roman" w:hAnsi="Times New Roman"/>
          <w:sz w:val="24"/>
          <w:szCs w:val="24"/>
          <w:lang w:val="en-US"/>
        </w:rPr>
        <w:t xml:space="preserve">tudies </w:t>
      </w:r>
      <w:r>
        <w:rPr>
          <w:rFonts w:ascii="Times New Roman" w:hAnsi="Times New Roman"/>
          <w:sz w:val="24"/>
          <w:szCs w:val="24"/>
          <w:lang w:val="en-US"/>
        </w:rPr>
        <w:t>vis-à-vis</w:t>
      </w:r>
      <w:r w:rsidR="00A87579" w:rsidRPr="00687A8F">
        <w:rPr>
          <w:rFonts w:ascii="Times New Roman" w:hAnsi="Times New Roman"/>
          <w:sz w:val="24"/>
          <w:szCs w:val="24"/>
          <w:lang w:val="en-US"/>
        </w:rPr>
        <w:t xml:space="preserve"> local </w:t>
      </w:r>
      <w:r w:rsidR="00702889" w:rsidRPr="00687A8F">
        <w:rPr>
          <w:rFonts w:ascii="Times New Roman" w:hAnsi="Times New Roman"/>
          <w:sz w:val="24"/>
          <w:szCs w:val="24"/>
          <w:lang w:val="en-US"/>
        </w:rPr>
        <w:t xml:space="preserve">and federal </w:t>
      </w:r>
      <w:r w:rsidR="00A87579" w:rsidRPr="00687A8F">
        <w:rPr>
          <w:rFonts w:ascii="Times New Roman" w:hAnsi="Times New Roman"/>
          <w:sz w:val="24"/>
          <w:szCs w:val="24"/>
          <w:lang w:val="en-US"/>
        </w:rPr>
        <w:t>regulation</w:t>
      </w:r>
      <w:r w:rsidR="001F08FC">
        <w:rPr>
          <w:rFonts w:ascii="Times New Roman" w:hAnsi="Times New Roman"/>
          <w:sz w:val="24"/>
          <w:szCs w:val="24"/>
          <w:lang w:val="en-US"/>
        </w:rPr>
        <w:t>s</w:t>
      </w:r>
      <w:r w:rsidR="00C23173" w:rsidRPr="00687A8F">
        <w:rPr>
          <w:rFonts w:ascii="Times New Roman" w:hAnsi="Times New Roman"/>
          <w:sz w:val="24"/>
          <w:szCs w:val="24"/>
          <w:lang w:val="en-US"/>
        </w:rPr>
        <w:t xml:space="preserve">, </w:t>
      </w:r>
      <w:r>
        <w:rPr>
          <w:rFonts w:ascii="Times New Roman" w:hAnsi="Times New Roman"/>
          <w:sz w:val="24"/>
          <w:szCs w:val="24"/>
          <w:lang w:val="en-US"/>
        </w:rPr>
        <w:t>and (</w:t>
      </w:r>
      <w:r w:rsidRPr="00327CF4">
        <w:rPr>
          <w:rFonts w:ascii="Times New Roman" w:hAnsi="Times New Roman"/>
          <w:i/>
          <w:iCs/>
          <w:sz w:val="24"/>
          <w:szCs w:val="24"/>
          <w:lang w:val="en-US"/>
        </w:rPr>
        <w:t>ii</w:t>
      </w:r>
      <w:r>
        <w:rPr>
          <w:rFonts w:ascii="Times New Roman" w:hAnsi="Times New Roman"/>
          <w:sz w:val="24"/>
          <w:szCs w:val="24"/>
          <w:lang w:val="en-US"/>
        </w:rPr>
        <w:t xml:space="preserve">) </w:t>
      </w:r>
      <w:r w:rsidR="001C18FD">
        <w:rPr>
          <w:rFonts w:ascii="Times New Roman" w:hAnsi="Times New Roman"/>
          <w:sz w:val="24"/>
          <w:szCs w:val="24"/>
          <w:lang w:val="en-US"/>
        </w:rPr>
        <w:t xml:space="preserve">to </w:t>
      </w:r>
      <w:r w:rsidR="00C23173" w:rsidRPr="00687A8F">
        <w:rPr>
          <w:rFonts w:ascii="Times New Roman" w:hAnsi="Times New Roman"/>
          <w:sz w:val="24"/>
          <w:szCs w:val="24"/>
          <w:lang w:val="en-US"/>
        </w:rPr>
        <w:t>measu</w:t>
      </w:r>
      <w:r w:rsidR="006D6DE8" w:rsidRPr="00687A8F">
        <w:rPr>
          <w:rFonts w:ascii="Times New Roman" w:hAnsi="Times New Roman"/>
          <w:sz w:val="24"/>
          <w:szCs w:val="24"/>
          <w:lang w:val="en-US"/>
        </w:rPr>
        <w:t>re</w:t>
      </w:r>
      <w:r w:rsidR="00C23173" w:rsidRPr="00687A8F">
        <w:rPr>
          <w:rFonts w:ascii="Times New Roman" w:hAnsi="Times New Roman"/>
          <w:sz w:val="24"/>
          <w:szCs w:val="24"/>
          <w:lang w:val="en-US"/>
        </w:rPr>
        <w:t xml:space="preserve"> actual challenges faced by Brazilian regulators dealing with innovative services</w:t>
      </w:r>
      <w:r w:rsidR="00741DA3" w:rsidRPr="00687A8F">
        <w:rPr>
          <w:rFonts w:ascii="Times New Roman" w:hAnsi="Times New Roman"/>
          <w:sz w:val="24"/>
          <w:szCs w:val="24"/>
          <w:lang w:val="en-US"/>
        </w:rPr>
        <w:t xml:space="preserve"> and </w:t>
      </w:r>
      <w:r w:rsidR="001C18FD">
        <w:rPr>
          <w:rFonts w:ascii="Times New Roman" w:hAnsi="Times New Roman"/>
          <w:sz w:val="24"/>
          <w:szCs w:val="24"/>
          <w:lang w:val="en-US"/>
        </w:rPr>
        <w:t>the difficulties to structure an effective</w:t>
      </w:r>
      <w:r w:rsidR="001C18FD" w:rsidRPr="00687A8F">
        <w:rPr>
          <w:rFonts w:ascii="Times New Roman" w:hAnsi="Times New Roman"/>
          <w:sz w:val="24"/>
          <w:szCs w:val="24"/>
          <w:lang w:val="en-US"/>
        </w:rPr>
        <w:t xml:space="preserve"> advocacy</w:t>
      </w:r>
      <w:r w:rsidR="001C18FD">
        <w:rPr>
          <w:rFonts w:ascii="Times New Roman" w:hAnsi="Times New Roman"/>
          <w:sz w:val="24"/>
          <w:szCs w:val="24"/>
          <w:lang w:val="en-US"/>
        </w:rPr>
        <w:t xml:space="preserve"> strategy</w:t>
      </w:r>
      <w:r w:rsidR="00741DA3" w:rsidRPr="00687A8F">
        <w:rPr>
          <w:rFonts w:ascii="Times New Roman" w:hAnsi="Times New Roman"/>
          <w:sz w:val="24"/>
          <w:szCs w:val="24"/>
          <w:lang w:val="en-US"/>
        </w:rPr>
        <w:t>.</w:t>
      </w:r>
    </w:p>
    <w:p w14:paraId="3BC391E8" w14:textId="4CF4B5E5" w:rsidR="004926F1" w:rsidRDefault="00A87579"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Th</w:t>
      </w:r>
      <w:r w:rsidR="00201E30">
        <w:rPr>
          <w:rFonts w:ascii="Times New Roman" w:hAnsi="Times New Roman"/>
          <w:sz w:val="24"/>
          <w:szCs w:val="24"/>
          <w:lang w:val="en-US"/>
        </w:rPr>
        <w:t>e</w:t>
      </w:r>
      <w:r w:rsidR="00741DA3" w:rsidRPr="00687A8F">
        <w:rPr>
          <w:rFonts w:ascii="Times New Roman" w:hAnsi="Times New Roman"/>
          <w:sz w:val="24"/>
          <w:szCs w:val="24"/>
          <w:lang w:val="en-US"/>
        </w:rPr>
        <w:t xml:space="preserve"> </w:t>
      </w:r>
      <w:r w:rsidR="00A3639B" w:rsidRPr="00687A8F">
        <w:rPr>
          <w:rFonts w:ascii="Times New Roman" w:hAnsi="Times New Roman"/>
          <w:sz w:val="24"/>
          <w:szCs w:val="24"/>
          <w:lang w:val="en-US"/>
        </w:rPr>
        <w:t>article</w:t>
      </w:r>
      <w:r w:rsidR="00741DA3" w:rsidRPr="00687A8F">
        <w:rPr>
          <w:rFonts w:ascii="Times New Roman" w:hAnsi="Times New Roman"/>
          <w:sz w:val="24"/>
          <w:szCs w:val="24"/>
          <w:lang w:val="en-US"/>
        </w:rPr>
        <w:t xml:space="preserve"> is structured in f</w:t>
      </w:r>
      <w:r w:rsidR="00661679">
        <w:rPr>
          <w:rFonts w:ascii="Times New Roman" w:hAnsi="Times New Roman"/>
          <w:sz w:val="24"/>
          <w:szCs w:val="24"/>
          <w:lang w:val="en-US"/>
        </w:rPr>
        <w:t>ive</w:t>
      </w:r>
      <w:r w:rsidR="00741DA3" w:rsidRPr="00687A8F">
        <w:rPr>
          <w:rFonts w:ascii="Times New Roman" w:hAnsi="Times New Roman"/>
          <w:sz w:val="24"/>
          <w:szCs w:val="24"/>
          <w:lang w:val="en-US"/>
        </w:rPr>
        <w:t xml:space="preserve"> main </w:t>
      </w:r>
      <w:r w:rsidR="00FF5974">
        <w:rPr>
          <w:rFonts w:ascii="Times New Roman" w:hAnsi="Times New Roman"/>
          <w:sz w:val="24"/>
          <w:szCs w:val="24"/>
          <w:lang w:val="en-US"/>
        </w:rPr>
        <w:t>parts</w:t>
      </w:r>
      <w:r w:rsidR="005E3DC3">
        <w:rPr>
          <w:rFonts w:ascii="Times New Roman" w:hAnsi="Times New Roman"/>
          <w:sz w:val="24"/>
          <w:szCs w:val="24"/>
          <w:lang w:val="en-US"/>
        </w:rPr>
        <w:t xml:space="preserve">. After </w:t>
      </w:r>
      <w:r w:rsidR="00741DA3" w:rsidRPr="00687A8F">
        <w:rPr>
          <w:rFonts w:ascii="Times New Roman" w:hAnsi="Times New Roman"/>
          <w:sz w:val="24"/>
          <w:szCs w:val="24"/>
          <w:lang w:val="en-US"/>
        </w:rPr>
        <w:t>this introduction</w:t>
      </w:r>
      <w:r w:rsidR="005E3DC3">
        <w:rPr>
          <w:rFonts w:ascii="Times New Roman" w:hAnsi="Times New Roman"/>
          <w:sz w:val="24"/>
          <w:szCs w:val="24"/>
          <w:lang w:val="en-US"/>
        </w:rPr>
        <w:t>, the first part describes</w:t>
      </w:r>
      <w:r w:rsidR="00741DA3" w:rsidRPr="00687A8F">
        <w:rPr>
          <w:rFonts w:ascii="Times New Roman" w:hAnsi="Times New Roman"/>
          <w:sz w:val="24"/>
          <w:szCs w:val="24"/>
          <w:lang w:val="en-US"/>
        </w:rPr>
        <w:t xml:space="preserve"> </w:t>
      </w:r>
      <w:r w:rsidR="005E3DC3" w:rsidRPr="00661679">
        <w:rPr>
          <w:rFonts w:ascii="Times New Roman" w:hAnsi="Times New Roman"/>
          <w:sz w:val="24"/>
          <w:szCs w:val="24"/>
          <w:lang w:val="en-US"/>
        </w:rPr>
        <w:t xml:space="preserve">previous </w:t>
      </w:r>
      <w:r w:rsidR="00741DA3" w:rsidRPr="00661679">
        <w:rPr>
          <w:rFonts w:ascii="Times New Roman" w:hAnsi="Times New Roman"/>
          <w:sz w:val="24"/>
          <w:szCs w:val="24"/>
          <w:lang w:val="en-US"/>
        </w:rPr>
        <w:t>existing</w:t>
      </w:r>
      <w:r w:rsidR="00741DA3" w:rsidRPr="00687A8F">
        <w:rPr>
          <w:rFonts w:ascii="Times New Roman" w:hAnsi="Times New Roman"/>
          <w:sz w:val="24"/>
          <w:szCs w:val="24"/>
          <w:lang w:val="en-US"/>
        </w:rPr>
        <w:t xml:space="preserve"> regulation for taxis in Brazil</w:t>
      </w:r>
      <w:r w:rsidR="005E3DC3">
        <w:rPr>
          <w:rFonts w:ascii="Times New Roman" w:hAnsi="Times New Roman"/>
          <w:sz w:val="24"/>
          <w:szCs w:val="24"/>
          <w:lang w:val="en-US"/>
        </w:rPr>
        <w:t>. The second Part</w:t>
      </w:r>
      <w:r w:rsidR="00741DA3" w:rsidRPr="00687A8F">
        <w:rPr>
          <w:rFonts w:ascii="Times New Roman" w:hAnsi="Times New Roman"/>
          <w:sz w:val="24"/>
          <w:szCs w:val="24"/>
          <w:lang w:val="en-US"/>
        </w:rPr>
        <w:t xml:space="preserve"> </w:t>
      </w:r>
      <w:r w:rsidR="005E3DC3">
        <w:rPr>
          <w:rFonts w:ascii="Times New Roman" w:hAnsi="Times New Roman"/>
          <w:sz w:val="24"/>
          <w:szCs w:val="24"/>
          <w:lang w:val="en-US"/>
        </w:rPr>
        <w:t xml:space="preserve">explains Brazilian </w:t>
      </w:r>
      <w:r w:rsidR="001F08FC">
        <w:rPr>
          <w:rFonts w:ascii="Times New Roman" w:hAnsi="Times New Roman"/>
          <w:sz w:val="24"/>
          <w:szCs w:val="24"/>
          <w:lang w:val="en-US"/>
        </w:rPr>
        <w:t>jurisdiction</w:t>
      </w:r>
      <w:r w:rsidR="00741DA3" w:rsidRPr="00687A8F">
        <w:rPr>
          <w:rFonts w:ascii="Times New Roman" w:hAnsi="Times New Roman"/>
          <w:sz w:val="24"/>
          <w:szCs w:val="24"/>
          <w:lang w:val="en-US"/>
        </w:rPr>
        <w:t xml:space="preserve"> on urban transportation laws. </w:t>
      </w:r>
      <w:r w:rsidR="005E3DC3">
        <w:rPr>
          <w:rFonts w:ascii="Times New Roman" w:hAnsi="Times New Roman"/>
          <w:sz w:val="24"/>
          <w:szCs w:val="24"/>
          <w:lang w:val="en-US"/>
        </w:rPr>
        <w:t xml:space="preserve">The third part </w:t>
      </w:r>
      <w:r w:rsidR="00327CF4">
        <w:rPr>
          <w:rFonts w:ascii="Times New Roman" w:hAnsi="Times New Roman"/>
          <w:sz w:val="24"/>
          <w:szCs w:val="24"/>
          <w:lang w:val="en-US"/>
        </w:rPr>
        <w:t>explore</w:t>
      </w:r>
      <w:r w:rsidR="00374CFC" w:rsidRPr="00687A8F">
        <w:rPr>
          <w:rFonts w:ascii="Times New Roman" w:hAnsi="Times New Roman"/>
          <w:sz w:val="24"/>
          <w:szCs w:val="24"/>
          <w:lang w:val="en-US"/>
        </w:rPr>
        <w:t xml:space="preserve"> </w:t>
      </w:r>
      <w:r w:rsidR="00036959" w:rsidRPr="00687A8F">
        <w:rPr>
          <w:rFonts w:ascii="Times New Roman" w:hAnsi="Times New Roman"/>
          <w:sz w:val="24"/>
          <w:szCs w:val="24"/>
          <w:lang w:val="en-US"/>
        </w:rPr>
        <w:t>DEE-</w:t>
      </w:r>
      <w:r w:rsidR="00374CFC" w:rsidRPr="00687A8F">
        <w:rPr>
          <w:rFonts w:ascii="Times New Roman" w:hAnsi="Times New Roman"/>
          <w:sz w:val="24"/>
          <w:szCs w:val="24"/>
          <w:lang w:val="en-US"/>
        </w:rPr>
        <w:t>CADE</w:t>
      </w:r>
      <w:r w:rsidR="006D6DE8" w:rsidRPr="00687A8F">
        <w:rPr>
          <w:rFonts w:ascii="Times New Roman" w:hAnsi="Times New Roman"/>
          <w:sz w:val="24"/>
          <w:szCs w:val="24"/>
          <w:lang w:val="en-US"/>
        </w:rPr>
        <w:t xml:space="preserve">’s </w:t>
      </w:r>
      <w:r w:rsidR="009922A0">
        <w:rPr>
          <w:rFonts w:ascii="Times New Roman" w:hAnsi="Times New Roman"/>
          <w:sz w:val="24"/>
          <w:szCs w:val="24"/>
          <w:lang w:val="en-US"/>
        </w:rPr>
        <w:t>S</w:t>
      </w:r>
      <w:r w:rsidR="006D6DE8" w:rsidRPr="00687A8F">
        <w:rPr>
          <w:rFonts w:ascii="Times New Roman" w:hAnsi="Times New Roman"/>
          <w:sz w:val="24"/>
          <w:szCs w:val="24"/>
          <w:lang w:val="en-US"/>
        </w:rPr>
        <w:t>tud</w:t>
      </w:r>
      <w:r w:rsidR="00661679">
        <w:rPr>
          <w:rFonts w:ascii="Times New Roman" w:hAnsi="Times New Roman"/>
          <w:sz w:val="24"/>
          <w:szCs w:val="24"/>
          <w:lang w:val="en-US"/>
        </w:rPr>
        <w:t xml:space="preserve">ies and organizes an analysis guide to be applied </w:t>
      </w:r>
      <w:r w:rsidR="00327CF4">
        <w:rPr>
          <w:rFonts w:ascii="Times New Roman" w:hAnsi="Times New Roman"/>
          <w:sz w:val="24"/>
          <w:szCs w:val="24"/>
          <w:lang w:val="en-US"/>
        </w:rPr>
        <w:t>while analyzing</w:t>
      </w:r>
      <w:r w:rsidR="00661679">
        <w:rPr>
          <w:rFonts w:ascii="Times New Roman" w:hAnsi="Times New Roman"/>
          <w:sz w:val="24"/>
          <w:szCs w:val="24"/>
          <w:lang w:val="en-US"/>
        </w:rPr>
        <w:t xml:space="preserve"> </w:t>
      </w:r>
      <w:r w:rsidR="00327CF4">
        <w:rPr>
          <w:rFonts w:ascii="Times New Roman" w:hAnsi="Times New Roman"/>
          <w:sz w:val="24"/>
          <w:szCs w:val="24"/>
          <w:lang w:val="en-US"/>
        </w:rPr>
        <w:t xml:space="preserve">the </w:t>
      </w:r>
      <w:r w:rsidR="00661679">
        <w:rPr>
          <w:rFonts w:ascii="Times New Roman" w:hAnsi="Times New Roman"/>
          <w:sz w:val="24"/>
          <w:szCs w:val="24"/>
          <w:lang w:val="en-US"/>
        </w:rPr>
        <w:t>regulations. The fourth part compare regulations (</w:t>
      </w:r>
      <w:r w:rsidR="00661679" w:rsidRPr="00687A8F">
        <w:rPr>
          <w:rFonts w:ascii="Times New Roman" w:hAnsi="Times New Roman"/>
          <w:sz w:val="24"/>
          <w:szCs w:val="24"/>
          <w:lang w:val="en-US"/>
        </w:rPr>
        <w:t>of the 27 state capitals, as well as the Federal Law No. 13.640/2018</w:t>
      </w:r>
      <w:r w:rsidR="00661679">
        <w:rPr>
          <w:rFonts w:ascii="Times New Roman" w:hAnsi="Times New Roman"/>
          <w:sz w:val="24"/>
          <w:szCs w:val="24"/>
          <w:lang w:val="en-US"/>
        </w:rPr>
        <w:t>) with the points highlighted by DEE-CADE. Finally, the fifth part brings final remarks and suggestions for future research</w:t>
      </w:r>
      <w:r w:rsidR="00374CFC" w:rsidRPr="00687A8F">
        <w:rPr>
          <w:rFonts w:ascii="Times New Roman" w:hAnsi="Times New Roman"/>
          <w:sz w:val="24"/>
          <w:szCs w:val="24"/>
          <w:lang w:val="en-US"/>
        </w:rPr>
        <w:t>.</w:t>
      </w:r>
      <w:r w:rsidR="005E3DC3">
        <w:rPr>
          <w:rFonts w:ascii="Times New Roman" w:hAnsi="Times New Roman"/>
          <w:sz w:val="24"/>
          <w:szCs w:val="24"/>
          <w:lang w:val="en-US"/>
        </w:rPr>
        <w:t xml:space="preserve"> </w:t>
      </w:r>
    </w:p>
    <w:p w14:paraId="0EA59FCC" w14:textId="77777777" w:rsidR="00B438E4" w:rsidRPr="00687A8F" w:rsidRDefault="00B438E4" w:rsidP="004926F1">
      <w:pPr>
        <w:spacing w:after="0" w:line="360" w:lineRule="auto"/>
        <w:ind w:firstLine="708"/>
        <w:jc w:val="both"/>
        <w:rPr>
          <w:rFonts w:ascii="Times New Roman" w:hAnsi="Times New Roman"/>
          <w:sz w:val="24"/>
          <w:szCs w:val="24"/>
          <w:lang w:val="en-US"/>
        </w:rPr>
      </w:pPr>
    </w:p>
    <w:p w14:paraId="7ED4133C" w14:textId="4ABD3B4E" w:rsidR="00E67B18" w:rsidRPr="00687A8F" w:rsidRDefault="00FA3D59" w:rsidP="004926F1">
      <w:pPr>
        <w:pStyle w:val="Ttulo1"/>
        <w:numPr>
          <w:ilvl w:val="0"/>
          <w:numId w:val="2"/>
        </w:numPr>
        <w:spacing w:before="0" w:after="240"/>
        <w:ind w:left="357" w:hanging="357"/>
        <w:rPr>
          <w:rFonts w:ascii="Times New Roman" w:hAnsi="Times New Roman" w:cs="Times New Roman"/>
          <w:b/>
          <w:color w:val="auto"/>
          <w:sz w:val="24"/>
          <w:szCs w:val="24"/>
          <w:lang w:val="en-US"/>
        </w:rPr>
      </w:pPr>
      <w:r>
        <w:rPr>
          <w:rFonts w:ascii="Times New Roman" w:hAnsi="Times New Roman" w:cs="Times New Roman"/>
          <w:b/>
          <w:color w:val="auto"/>
          <w:sz w:val="24"/>
          <w:szCs w:val="24"/>
          <w:lang w:val="en-US"/>
        </w:rPr>
        <w:t>R</w:t>
      </w:r>
      <w:r w:rsidR="002D4EC1" w:rsidRPr="00687A8F">
        <w:rPr>
          <w:rFonts w:ascii="Times New Roman" w:hAnsi="Times New Roman" w:cs="Times New Roman"/>
          <w:b/>
          <w:color w:val="auto"/>
          <w:sz w:val="24"/>
          <w:szCs w:val="24"/>
          <w:lang w:val="en-US"/>
        </w:rPr>
        <w:t>idesharing apps</w:t>
      </w:r>
      <w:r>
        <w:rPr>
          <w:rFonts w:ascii="Times New Roman" w:hAnsi="Times New Roman" w:cs="Times New Roman"/>
          <w:b/>
          <w:color w:val="auto"/>
          <w:sz w:val="24"/>
          <w:szCs w:val="24"/>
          <w:lang w:val="en-US"/>
        </w:rPr>
        <w:t xml:space="preserve"> and taxi</w:t>
      </w:r>
      <w:r w:rsidR="002D4EC1" w:rsidRPr="00687A8F">
        <w:rPr>
          <w:rFonts w:ascii="Times New Roman" w:hAnsi="Times New Roman" w:cs="Times New Roman"/>
          <w:b/>
          <w:color w:val="auto"/>
          <w:sz w:val="24"/>
          <w:szCs w:val="24"/>
          <w:lang w:val="en-US"/>
        </w:rPr>
        <w:t xml:space="preserve"> regulation in Brazil</w:t>
      </w:r>
    </w:p>
    <w:p w14:paraId="28F2EE71" w14:textId="1E118995" w:rsidR="006F514B" w:rsidRPr="00687A8F" w:rsidRDefault="00B438E4" w:rsidP="004926F1">
      <w:pPr>
        <w:spacing w:after="0" w:line="360" w:lineRule="auto"/>
        <w:ind w:firstLine="708"/>
        <w:jc w:val="both"/>
        <w:rPr>
          <w:rFonts w:ascii="Times New Roman" w:hAnsi="Times New Roman"/>
          <w:sz w:val="24"/>
          <w:szCs w:val="24"/>
          <w:lang w:val="en-US"/>
        </w:rPr>
      </w:pPr>
      <w:r>
        <w:rPr>
          <w:rFonts w:ascii="Times New Roman" w:hAnsi="Times New Roman"/>
          <w:sz w:val="24"/>
          <w:szCs w:val="24"/>
          <w:lang w:val="en-US"/>
        </w:rPr>
        <w:t xml:space="preserve">Technological innovation imposes </w:t>
      </w:r>
      <w:r w:rsidR="00A24BE2" w:rsidRPr="003B4191">
        <w:rPr>
          <w:rFonts w:ascii="Times New Roman" w:hAnsi="Times New Roman"/>
          <w:sz w:val="24"/>
          <w:szCs w:val="24"/>
          <w:lang w:val="en-US"/>
        </w:rPr>
        <w:t xml:space="preserve">challenges for </w:t>
      </w:r>
      <w:r>
        <w:rPr>
          <w:rFonts w:ascii="Times New Roman" w:hAnsi="Times New Roman"/>
          <w:sz w:val="24"/>
          <w:szCs w:val="24"/>
          <w:lang w:val="en-US"/>
        </w:rPr>
        <w:t>legal systems all over the world</w:t>
      </w:r>
      <w:r w:rsidR="00A24BE2" w:rsidRPr="003B4191">
        <w:rPr>
          <w:rFonts w:ascii="Times New Roman" w:hAnsi="Times New Roman"/>
          <w:sz w:val="24"/>
          <w:szCs w:val="24"/>
          <w:lang w:val="en-US"/>
        </w:rPr>
        <w:t>.</w:t>
      </w:r>
      <w:r w:rsidR="00A24BE2" w:rsidRPr="00687A8F">
        <w:rPr>
          <w:rFonts w:ascii="Times New Roman" w:hAnsi="Times New Roman"/>
          <w:sz w:val="24"/>
          <w:szCs w:val="24"/>
          <w:lang w:val="en-US"/>
        </w:rPr>
        <w:t xml:space="preserve"> </w:t>
      </w:r>
      <w:r>
        <w:rPr>
          <w:rFonts w:ascii="Times New Roman" w:hAnsi="Times New Roman"/>
          <w:sz w:val="24"/>
          <w:szCs w:val="24"/>
          <w:lang w:val="en-US"/>
        </w:rPr>
        <w:t xml:space="preserve">This is especially evident </w:t>
      </w:r>
      <w:r w:rsidR="00A24BE2" w:rsidRPr="00687A8F">
        <w:rPr>
          <w:rFonts w:ascii="Times New Roman" w:hAnsi="Times New Roman"/>
          <w:sz w:val="24"/>
          <w:szCs w:val="24"/>
          <w:lang w:val="en-US"/>
        </w:rPr>
        <w:t xml:space="preserve">in civil law countries </w:t>
      </w:r>
      <w:r w:rsidR="000B2FF1">
        <w:rPr>
          <w:rFonts w:ascii="Times New Roman" w:hAnsi="Times New Roman"/>
          <w:sz w:val="24"/>
          <w:szCs w:val="24"/>
          <w:lang w:val="en-US"/>
        </w:rPr>
        <w:t>such as</w:t>
      </w:r>
      <w:r w:rsidR="00A24BE2" w:rsidRPr="00687A8F">
        <w:rPr>
          <w:rFonts w:ascii="Times New Roman" w:hAnsi="Times New Roman"/>
          <w:sz w:val="24"/>
          <w:szCs w:val="24"/>
          <w:lang w:val="en-US"/>
        </w:rPr>
        <w:t xml:space="preserve"> Brazil, </w:t>
      </w:r>
      <w:r>
        <w:rPr>
          <w:rFonts w:ascii="Times New Roman" w:hAnsi="Times New Roman"/>
          <w:sz w:val="24"/>
          <w:szCs w:val="24"/>
          <w:lang w:val="en-US"/>
        </w:rPr>
        <w:t xml:space="preserve">where </w:t>
      </w:r>
      <w:r w:rsidR="00A24BE2" w:rsidRPr="00687A8F">
        <w:rPr>
          <w:rFonts w:ascii="Times New Roman" w:hAnsi="Times New Roman"/>
          <w:sz w:val="24"/>
          <w:szCs w:val="24"/>
          <w:lang w:val="en-US"/>
        </w:rPr>
        <w:t xml:space="preserve">regulations tend to be </w:t>
      </w:r>
      <w:r w:rsidR="002E217E" w:rsidRPr="00687A8F">
        <w:rPr>
          <w:rFonts w:ascii="Times New Roman" w:hAnsi="Times New Roman"/>
          <w:sz w:val="24"/>
          <w:szCs w:val="24"/>
          <w:lang w:val="en-US"/>
        </w:rPr>
        <w:t>issued</w:t>
      </w:r>
      <w:r w:rsidR="00A24BE2" w:rsidRPr="00687A8F">
        <w:rPr>
          <w:rFonts w:ascii="Times New Roman" w:hAnsi="Times New Roman"/>
          <w:sz w:val="24"/>
          <w:szCs w:val="24"/>
          <w:lang w:val="en-US"/>
        </w:rPr>
        <w:t xml:space="preserve"> </w:t>
      </w:r>
      <w:r w:rsidR="00DD147E" w:rsidRPr="00687A8F">
        <w:rPr>
          <w:rFonts w:ascii="Times New Roman" w:hAnsi="Times New Roman"/>
          <w:sz w:val="24"/>
          <w:szCs w:val="24"/>
          <w:lang w:val="en-US"/>
        </w:rPr>
        <w:t xml:space="preserve">when </w:t>
      </w:r>
      <w:r w:rsidR="006F514B" w:rsidRPr="00687A8F">
        <w:rPr>
          <w:rFonts w:ascii="Times New Roman" w:hAnsi="Times New Roman"/>
          <w:sz w:val="24"/>
          <w:szCs w:val="24"/>
          <w:lang w:val="en-US"/>
        </w:rPr>
        <w:t xml:space="preserve">innovations are already available, aiming to correct </w:t>
      </w:r>
      <w:r>
        <w:rPr>
          <w:rFonts w:ascii="Times New Roman" w:hAnsi="Times New Roman"/>
          <w:sz w:val="24"/>
          <w:szCs w:val="24"/>
          <w:lang w:val="en-US"/>
        </w:rPr>
        <w:t>market failures</w:t>
      </w:r>
      <w:r w:rsidR="006F514B" w:rsidRPr="00687A8F">
        <w:rPr>
          <w:rFonts w:ascii="Times New Roman" w:hAnsi="Times New Roman"/>
          <w:sz w:val="24"/>
          <w:szCs w:val="24"/>
          <w:lang w:val="en-US"/>
        </w:rPr>
        <w:t xml:space="preserve"> and</w:t>
      </w:r>
      <w:r w:rsidR="002E217E" w:rsidRPr="00687A8F">
        <w:rPr>
          <w:rFonts w:ascii="Times New Roman" w:hAnsi="Times New Roman"/>
          <w:sz w:val="24"/>
          <w:szCs w:val="24"/>
          <w:lang w:val="en-US"/>
        </w:rPr>
        <w:t xml:space="preserve"> to</w:t>
      </w:r>
      <w:r w:rsidR="006F514B" w:rsidRPr="00687A8F">
        <w:rPr>
          <w:rFonts w:ascii="Times New Roman" w:hAnsi="Times New Roman"/>
          <w:sz w:val="24"/>
          <w:szCs w:val="24"/>
          <w:lang w:val="en-US"/>
        </w:rPr>
        <w:t xml:space="preserve"> reduc</w:t>
      </w:r>
      <w:r w:rsidR="00E6578D" w:rsidRPr="00687A8F">
        <w:rPr>
          <w:rFonts w:ascii="Times New Roman" w:hAnsi="Times New Roman"/>
          <w:sz w:val="24"/>
          <w:szCs w:val="24"/>
          <w:lang w:val="en-US"/>
        </w:rPr>
        <w:t>e</w:t>
      </w:r>
      <w:r w:rsidR="006F514B" w:rsidRPr="00687A8F">
        <w:rPr>
          <w:rFonts w:ascii="Times New Roman" w:hAnsi="Times New Roman"/>
          <w:sz w:val="24"/>
          <w:szCs w:val="24"/>
          <w:lang w:val="en-US"/>
        </w:rPr>
        <w:t xml:space="preserve"> asymmetries</w:t>
      </w:r>
      <w:r w:rsidR="009E0460">
        <w:rPr>
          <w:rFonts w:ascii="Times New Roman" w:hAnsi="Times New Roman"/>
          <w:sz w:val="24"/>
          <w:szCs w:val="24"/>
          <w:lang w:val="en-US"/>
        </w:rPr>
        <w:t>, usually</w:t>
      </w:r>
      <w:r w:rsidR="006F514B" w:rsidRPr="00687A8F">
        <w:rPr>
          <w:rFonts w:ascii="Times New Roman" w:hAnsi="Times New Roman"/>
          <w:sz w:val="24"/>
          <w:szCs w:val="24"/>
          <w:lang w:val="en-US"/>
        </w:rPr>
        <w:t xml:space="preserve"> in a reactive </w:t>
      </w:r>
      <w:r w:rsidR="009E0460">
        <w:rPr>
          <w:rFonts w:ascii="Times New Roman" w:hAnsi="Times New Roman"/>
          <w:sz w:val="24"/>
          <w:szCs w:val="24"/>
          <w:lang w:val="en-US"/>
        </w:rPr>
        <w:t xml:space="preserve">– rather than in a preventive – </w:t>
      </w:r>
      <w:r w:rsidR="006F514B" w:rsidRPr="00687A8F">
        <w:rPr>
          <w:rFonts w:ascii="Times New Roman" w:hAnsi="Times New Roman"/>
          <w:sz w:val="24"/>
          <w:szCs w:val="24"/>
          <w:lang w:val="en-US"/>
        </w:rPr>
        <w:t>way</w:t>
      </w:r>
      <w:r w:rsidR="00A24BE2" w:rsidRPr="00687A8F">
        <w:rPr>
          <w:rFonts w:ascii="Times New Roman" w:hAnsi="Times New Roman"/>
          <w:sz w:val="24"/>
          <w:szCs w:val="24"/>
          <w:lang w:val="en-US"/>
        </w:rPr>
        <w:t>.</w:t>
      </w:r>
    </w:p>
    <w:p w14:paraId="0AB23275" w14:textId="51280675" w:rsidR="006F514B" w:rsidRPr="00687A8F" w:rsidRDefault="006F514B"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 xml:space="preserve">When ridesharing apps </w:t>
      </w:r>
      <w:r w:rsidR="00B438E4">
        <w:rPr>
          <w:rFonts w:ascii="Times New Roman" w:hAnsi="Times New Roman"/>
          <w:sz w:val="24"/>
          <w:szCs w:val="24"/>
          <w:lang w:val="en-US"/>
        </w:rPr>
        <w:t>arrived in</w:t>
      </w:r>
      <w:r w:rsidR="00B438E4" w:rsidRPr="00687A8F">
        <w:rPr>
          <w:rFonts w:ascii="Times New Roman" w:hAnsi="Times New Roman"/>
          <w:sz w:val="24"/>
          <w:szCs w:val="24"/>
          <w:lang w:val="en-US"/>
        </w:rPr>
        <w:t xml:space="preserve"> </w:t>
      </w:r>
      <w:r w:rsidRPr="00687A8F">
        <w:rPr>
          <w:rFonts w:ascii="Times New Roman" w:hAnsi="Times New Roman"/>
          <w:sz w:val="24"/>
          <w:szCs w:val="24"/>
          <w:lang w:val="en-US"/>
        </w:rPr>
        <w:t>Brazil,</w:t>
      </w:r>
      <w:r w:rsidR="00A24BE2" w:rsidRPr="00687A8F">
        <w:rPr>
          <w:rFonts w:ascii="Times New Roman" w:hAnsi="Times New Roman"/>
          <w:sz w:val="24"/>
          <w:szCs w:val="24"/>
          <w:lang w:val="en-US"/>
        </w:rPr>
        <w:t xml:space="preserve"> </w:t>
      </w:r>
      <w:r w:rsidRPr="00687A8F">
        <w:rPr>
          <w:rFonts w:ascii="Times New Roman" w:hAnsi="Times New Roman"/>
          <w:sz w:val="24"/>
          <w:szCs w:val="24"/>
          <w:lang w:val="en-US"/>
        </w:rPr>
        <w:t xml:space="preserve">taxi drivers’ unions and </w:t>
      </w:r>
      <w:r w:rsidR="00B438E4" w:rsidRPr="00687A8F">
        <w:rPr>
          <w:rFonts w:ascii="Times New Roman" w:hAnsi="Times New Roman"/>
          <w:sz w:val="24"/>
          <w:szCs w:val="24"/>
          <w:lang w:val="en-US"/>
        </w:rPr>
        <w:t>associations</w:t>
      </w:r>
      <w:r w:rsidR="00B438E4">
        <w:rPr>
          <w:rFonts w:ascii="Times New Roman" w:hAnsi="Times New Roman"/>
          <w:sz w:val="24"/>
          <w:szCs w:val="24"/>
          <w:lang w:val="en-US"/>
        </w:rPr>
        <w:t xml:space="preserve"> lobbied for regulation in this new sector</w:t>
      </w:r>
      <w:r w:rsidRPr="00687A8F">
        <w:rPr>
          <w:rFonts w:ascii="Times New Roman" w:hAnsi="Times New Roman"/>
          <w:sz w:val="24"/>
          <w:szCs w:val="24"/>
          <w:lang w:val="en-US"/>
        </w:rPr>
        <w:t>, c</w:t>
      </w:r>
      <w:r w:rsidR="002E217E" w:rsidRPr="00687A8F">
        <w:rPr>
          <w:rFonts w:ascii="Times New Roman" w:hAnsi="Times New Roman"/>
          <w:sz w:val="24"/>
          <w:szCs w:val="24"/>
          <w:lang w:val="en-US"/>
        </w:rPr>
        <w:t>laim</w:t>
      </w:r>
      <w:r w:rsidRPr="00687A8F">
        <w:rPr>
          <w:rFonts w:ascii="Times New Roman" w:hAnsi="Times New Roman"/>
          <w:sz w:val="24"/>
          <w:szCs w:val="24"/>
          <w:lang w:val="en-US"/>
        </w:rPr>
        <w:t xml:space="preserve">ing lack of fair competition. </w:t>
      </w:r>
      <w:r w:rsidR="00B438E4">
        <w:rPr>
          <w:rFonts w:ascii="Times New Roman" w:hAnsi="Times New Roman"/>
          <w:sz w:val="24"/>
          <w:szCs w:val="24"/>
          <w:lang w:val="en-US"/>
        </w:rPr>
        <w:t xml:space="preserve">In fact, there was a big gap between both activities: while ridesharing apps had no regulation, taxis were heavily regulated in terms of </w:t>
      </w:r>
      <w:r w:rsidR="00B438E4" w:rsidRPr="00FA3D59">
        <w:rPr>
          <w:rFonts w:ascii="Times New Roman" w:hAnsi="Times New Roman"/>
          <w:sz w:val="24"/>
          <w:szCs w:val="24"/>
          <w:lang w:val="en-US"/>
        </w:rPr>
        <w:t xml:space="preserve">license issuance, prices, car conditions, </w:t>
      </w:r>
      <w:r w:rsidR="00FA3D59" w:rsidRPr="00FA3D59">
        <w:rPr>
          <w:rFonts w:ascii="Times New Roman" w:hAnsi="Times New Roman"/>
          <w:sz w:val="24"/>
          <w:szCs w:val="24"/>
          <w:lang w:val="en-US"/>
        </w:rPr>
        <w:t>among others</w:t>
      </w:r>
      <w:r w:rsidRPr="00687A8F">
        <w:rPr>
          <w:rFonts w:ascii="Times New Roman" w:hAnsi="Times New Roman"/>
          <w:sz w:val="24"/>
          <w:szCs w:val="24"/>
          <w:lang w:val="en-US"/>
        </w:rPr>
        <w:t xml:space="preserve">. </w:t>
      </w:r>
    </w:p>
    <w:p w14:paraId="4AD238BE" w14:textId="55C31045" w:rsidR="00B438E4" w:rsidRDefault="00A45EF5"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Brazilian Constitution and legislation give both municipalities and</w:t>
      </w:r>
      <w:r w:rsidR="000B2FF1">
        <w:rPr>
          <w:rFonts w:ascii="Times New Roman" w:hAnsi="Times New Roman"/>
          <w:sz w:val="24"/>
          <w:szCs w:val="24"/>
          <w:lang w:val="en-US"/>
        </w:rPr>
        <w:t xml:space="preserve"> the</w:t>
      </w:r>
      <w:r w:rsidRPr="00687A8F">
        <w:rPr>
          <w:rFonts w:ascii="Times New Roman" w:hAnsi="Times New Roman"/>
          <w:sz w:val="24"/>
          <w:szCs w:val="24"/>
          <w:lang w:val="en-US"/>
        </w:rPr>
        <w:t xml:space="preserve"> </w:t>
      </w:r>
      <w:r w:rsidR="00B5194C">
        <w:rPr>
          <w:rFonts w:ascii="Times New Roman" w:hAnsi="Times New Roman"/>
          <w:sz w:val="24"/>
          <w:szCs w:val="24"/>
          <w:lang w:val="en-US"/>
        </w:rPr>
        <w:t>federal government</w:t>
      </w:r>
      <w:r w:rsidRPr="00687A8F">
        <w:rPr>
          <w:rFonts w:ascii="Times New Roman" w:hAnsi="Times New Roman"/>
          <w:sz w:val="24"/>
          <w:szCs w:val="24"/>
          <w:lang w:val="en-US"/>
        </w:rPr>
        <w:t xml:space="preserve"> </w:t>
      </w:r>
      <w:r w:rsidR="00B438E4">
        <w:rPr>
          <w:rFonts w:ascii="Times New Roman" w:hAnsi="Times New Roman"/>
          <w:sz w:val="24"/>
          <w:szCs w:val="24"/>
          <w:lang w:val="en-US"/>
        </w:rPr>
        <w:t>jurisdiction</w:t>
      </w:r>
      <w:r w:rsidRPr="00687A8F">
        <w:rPr>
          <w:rFonts w:ascii="Times New Roman" w:hAnsi="Times New Roman"/>
          <w:sz w:val="24"/>
          <w:szCs w:val="24"/>
          <w:lang w:val="en-US"/>
        </w:rPr>
        <w:t xml:space="preserve"> to regulate</w:t>
      </w:r>
      <w:r w:rsidR="00F07873">
        <w:rPr>
          <w:rFonts w:ascii="Times New Roman" w:hAnsi="Times New Roman"/>
          <w:sz w:val="24"/>
          <w:szCs w:val="24"/>
          <w:lang w:val="en-US"/>
        </w:rPr>
        <w:t xml:space="preserve"> </w:t>
      </w:r>
      <w:r w:rsidR="00B438E4">
        <w:rPr>
          <w:rFonts w:ascii="Times New Roman" w:hAnsi="Times New Roman"/>
          <w:sz w:val="24"/>
          <w:szCs w:val="24"/>
          <w:lang w:val="en-US"/>
        </w:rPr>
        <w:t>public</w:t>
      </w:r>
      <w:r w:rsidR="00B438E4" w:rsidRPr="00687A8F">
        <w:rPr>
          <w:rFonts w:ascii="Times New Roman" w:hAnsi="Times New Roman"/>
          <w:sz w:val="24"/>
          <w:szCs w:val="24"/>
          <w:lang w:val="en-US"/>
        </w:rPr>
        <w:t xml:space="preserve"> </w:t>
      </w:r>
      <w:r w:rsidRPr="00687A8F">
        <w:rPr>
          <w:rFonts w:ascii="Times New Roman" w:hAnsi="Times New Roman"/>
          <w:sz w:val="24"/>
          <w:szCs w:val="24"/>
          <w:lang w:val="en-US"/>
        </w:rPr>
        <w:t xml:space="preserve">transportation, </w:t>
      </w:r>
      <w:r w:rsidR="00B017B0" w:rsidRPr="00687A8F">
        <w:rPr>
          <w:rFonts w:ascii="Times New Roman" w:hAnsi="Times New Roman"/>
          <w:sz w:val="24"/>
          <w:szCs w:val="24"/>
          <w:lang w:val="en-US"/>
        </w:rPr>
        <w:t>which includes</w:t>
      </w:r>
      <w:r w:rsidRPr="00687A8F">
        <w:rPr>
          <w:rFonts w:ascii="Times New Roman" w:hAnsi="Times New Roman"/>
          <w:sz w:val="24"/>
          <w:szCs w:val="24"/>
          <w:lang w:val="en-US"/>
        </w:rPr>
        <w:t xml:space="preserve"> taxi and ridesharing apps. </w:t>
      </w:r>
      <w:r w:rsidR="00B438E4">
        <w:rPr>
          <w:rFonts w:ascii="Times New Roman" w:hAnsi="Times New Roman"/>
          <w:sz w:val="24"/>
          <w:szCs w:val="24"/>
          <w:lang w:val="en-US"/>
        </w:rPr>
        <w:t>Following</w:t>
      </w:r>
      <w:r w:rsidR="00FA3D59">
        <w:rPr>
          <w:rFonts w:ascii="Times New Roman" w:hAnsi="Times New Roman"/>
          <w:sz w:val="24"/>
          <w:szCs w:val="24"/>
          <w:lang w:val="en-US"/>
        </w:rPr>
        <w:t>, the article</w:t>
      </w:r>
      <w:r w:rsidR="00B438E4">
        <w:rPr>
          <w:rFonts w:ascii="Times New Roman" w:hAnsi="Times New Roman"/>
          <w:sz w:val="24"/>
          <w:szCs w:val="24"/>
          <w:lang w:val="en-US"/>
        </w:rPr>
        <w:t xml:space="preserve"> will explain (</w:t>
      </w:r>
      <w:r w:rsidR="00B438E4" w:rsidRPr="00FA3D59">
        <w:rPr>
          <w:rFonts w:ascii="Times New Roman" w:hAnsi="Times New Roman"/>
          <w:i/>
          <w:sz w:val="24"/>
          <w:szCs w:val="24"/>
          <w:lang w:val="en-US"/>
        </w:rPr>
        <w:t>i</w:t>
      </w:r>
      <w:r w:rsidR="00B438E4">
        <w:rPr>
          <w:rFonts w:ascii="Times New Roman" w:hAnsi="Times New Roman"/>
          <w:sz w:val="24"/>
          <w:szCs w:val="24"/>
          <w:lang w:val="en-US"/>
        </w:rPr>
        <w:t>) the debate on jurisdiction between federal government and municipalities and (</w:t>
      </w:r>
      <w:r w:rsidR="00B438E4" w:rsidRPr="00FA3D59">
        <w:rPr>
          <w:rFonts w:ascii="Times New Roman" w:hAnsi="Times New Roman"/>
          <w:i/>
          <w:sz w:val="24"/>
          <w:szCs w:val="24"/>
          <w:lang w:val="en-US"/>
        </w:rPr>
        <w:t>ii</w:t>
      </w:r>
      <w:r w:rsidR="00B438E4">
        <w:rPr>
          <w:rFonts w:ascii="Times New Roman" w:hAnsi="Times New Roman"/>
          <w:sz w:val="24"/>
          <w:szCs w:val="24"/>
          <w:lang w:val="en-US"/>
        </w:rPr>
        <w:t xml:space="preserve">) previous taxi regulation </w:t>
      </w:r>
      <w:r w:rsidR="00FA3D59">
        <w:rPr>
          <w:rFonts w:ascii="Times New Roman" w:hAnsi="Times New Roman"/>
          <w:sz w:val="24"/>
          <w:szCs w:val="24"/>
          <w:lang w:val="en-US"/>
        </w:rPr>
        <w:t>in Brazil</w:t>
      </w:r>
      <w:r w:rsidR="00B438E4">
        <w:rPr>
          <w:rFonts w:ascii="Times New Roman" w:hAnsi="Times New Roman"/>
          <w:sz w:val="24"/>
          <w:szCs w:val="24"/>
          <w:lang w:val="en-US"/>
        </w:rPr>
        <w:t xml:space="preserve">.  </w:t>
      </w:r>
    </w:p>
    <w:p w14:paraId="369BE4CE" w14:textId="77777777" w:rsidR="004926F1" w:rsidRPr="00687A8F" w:rsidRDefault="004926F1" w:rsidP="004926F1">
      <w:pPr>
        <w:spacing w:after="0" w:line="360" w:lineRule="auto"/>
        <w:ind w:firstLine="708"/>
        <w:jc w:val="both"/>
        <w:rPr>
          <w:rFonts w:ascii="Times New Roman" w:hAnsi="Times New Roman"/>
          <w:sz w:val="24"/>
          <w:szCs w:val="24"/>
          <w:lang w:val="en-US"/>
        </w:rPr>
      </w:pPr>
    </w:p>
    <w:p w14:paraId="32A9980A" w14:textId="057B5C2F" w:rsidR="002D4EC1" w:rsidRPr="00687A8F" w:rsidRDefault="00894E80" w:rsidP="004926F1">
      <w:pPr>
        <w:pStyle w:val="Ttulo2"/>
        <w:numPr>
          <w:ilvl w:val="1"/>
          <w:numId w:val="2"/>
        </w:numPr>
        <w:spacing w:before="0" w:after="240"/>
        <w:ind w:left="788" w:hanging="431"/>
        <w:rPr>
          <w:rFonts w:ascii="Times New Roman" w:hAnsi="Times New Roman" w:cs="Times New Roman"/>
          <w:b/>
          <w:color w:val="auto"/>
          <w:sz w:val="24"/>
          <w:szCs w:val="24"/>
          <w:lang w:val="en-US"/>
        </w:rPr>
      </w:pPr>
      <w:r w:rsidRPr="00687A8F">
        <w:rPr>
          <w:rFonts w:ascii="Times New Roman" w:hAnsi="Times New Roman" w:cs="Times New Roman"/>
          <w:b/>
          <w:color w:val="auto"/>
          <w:sz w:val="24"/>
          <w:szCs w:val="24"/>
          <w:lang w:val="en-US"/>
        </w:rPr>
        <w:t xml:space="preserve">Regulatory </w:t>
      </w:r>
      <w:r w:rsidR="00111D2F">
        <w:rPr>
          <w:rFonts w:ascii="Times New Roman" w:hAnsi="Times New Roman" w:cs="Times New Roman"/>
          <w:b/>
          <w:color w:val="auto"/>
          <w:sz w:val="24"/>
          <w:szCs w:val="24"/>
          <w:lang w:val="en-US"/>
        </w:rPr>
        <w:t>jurisdiction</w:t>
      </w:r>
    </w:p>
    <w:p w14:paraId="6987AE07" w14:textId="1EF4F34C" w:rsidR="00B438E4" w:rsidRDefault="00B438E4" w:rsidP="004926F1">
      <w:pPr>
        <w:spacing w:after="0" w:line="360" w:lineRule="auto"/>
        <w:ind w:firstLine="708"/>
        <w:jc w:val="both"/>
        <w:rPr>
          <w:rFonts w:ascii="Times New Roman" w:eastAsiaTheme="majorEastAsia" w:hAnsi="Times New Roman"/>
          <w:sz w:val="24"/>
          <w:szCs w:val="24"/>
          <w:lang w:val="en-US"/>
        </w:rPr>
      </w:pPr>
      <w:r w:rsidRPr="00687A8F">
        <w:rPr>
          <w:rFonts w:ascii="Times New Roman" w:eastAsiaTheme="majorEastAsia" w:hAnsi="Times New Roman"/>
          <w:sz w:val="24"/>
          <w:szCs w:val="24"/>
          <w:lang w:val="en-US"/>
        </w:rPr>
        <w:t xml:space="preserve">Brazilian Constitution </w:t>
      </w:r>
      <w:r>
        <w:rPr>
          <w:rFonts w:ascii="Times New Roman" w:eastAsiaTheme="majorEastAsia" w:hAnsi="Times New Roman"/>
          <w:sz w:val="24"/>
          <w:szCs w:val="24"/>
          <w:lang w:val="en-US"/>
        </w:rPr>
        <w:t>defines different jurisdictions for both federal and municipal levels in terms of transportation policy. Federal level has jurisdiction</w:t>
      </w:r>
      <w:r w:rsidRPr="00687A8F">
        <w:rPr>
          <w:rFonts w:ascii="Times New Roman" w:eastAsiaTheme="majorEastAsia" w:hAnsi="Times New Roman"/>
          <w:sz w:val="24"/>
          <w:szCs w:val="24"/>
          <w:lang w:val="en-US"/>
        </w:rPr>
        <w:t xml:space="preserve"> to </w:t>
      </w:r>
      <w:r>
        <w:rPr>
          <w:rFonts w:ascii="Times New Roman" w:eastAsiaTheme="majorEastAsia" w:hAnsi="Times New Roman"/>
          <w:sz w:val="24"/>
          <w:szCs w:val="24"/>
          <w:lang w:val="en-US"/>
        </w:rPr>
        <w:t>stablish the</w:t>
      </w:r>
      <w:r w:rsidRPr="00687A8F">
        <w:rPr>
          <w:rFonts w:ascii="Times New Roman" w:eastAsiaTheme="majorEastAsia" w:hAnsi="Times New Roman"/>
          <w:sz w:val="24"/>
          <w:szCs w:val="24"/>
          <w:lang w:val="en-US"/>
        </w:rPr>
        <w:t xml:space="preserve"> guidelines </w:t>
      </w:r>
      <w:r>
        <w:rPr>
          <w:rFonts w:ascii="Times New Roman" w:eastAsiaTheme="majorEastAsia" w:hAnsi="Times New Roman"/>
          <w:sz w:val="24"/>
          <w:szCs w:val="24"/>
          <w:lang w:val="en-US"/>
        </w:rPr>
        <w:t>for</w:t>
      </w:r>
      <w:r w:rsidRPr="00687A8F">
        <w:rPr>
          <w:rFonts w:ascii="Times New Roman" w:eastAsiaTheme="majorEastAsia" w:hAnsi="Times New Roman"/>
          <w:sz w:val="24"/>
          <w:szCs w:val="24"/>
          <w:lang w:val="en-US"/>
        </w:rPr>
        <w:t xml:space="preserve"> the national transport policy</w:t>
      </w:r>
      <w:r>
        <w:rPr>
          <w:rFonts w:ascii="Times New Roman" w:eastAsiaTheme="majorEastAsia" w:hAnsi="Times New Roman"/>
          <w:sz w:val="24"/>
          <w:szCs w:val="24"/>
          <w:lang w:val="en-US"/>
        </w:rPr>
        <w:t>, traffic and transportation</w:t>
      </w:r>
      <w:r w:rsidRPr="00687A8F">
        <w:rPr>
          <w:rFonts w:ascii="Times New Roman" w:eastAsiaTheme="majorEastAsia" w:hAnsi="Times New Roman"/>
          <w:sz w:val="24"/>
          <w:szCs w:val="24"/>
          <w:lang w:val="en-US"/>
        </w:rPr>
        <w:t xml:space="preserve"> (items IX and XI, </w:t>
      </w:r>
      <w:r>
        <w:rPr>
          <w:rFonts w:ascii="Times New Roman" w:eastAsiaTheme="majorEastAsia" w:hAnsi="Times New Roman"/>
          <w:sz w:val="24"/>
          <w:szCs w:val="24"/>
          <w:lang w:val="en-US"/>
        </w:rPr>
        <w:t>A</w:t>
      </w:r>
      <w:r w:rsidRPr="00687A8F">
        <w:rPr>
          <w:rFonts w:ascii="Times New Roman" w:eastAsiaTheme="majorEastAsia" w:hAnsi="Times New Roman"/>
          <w:sz w:val="24"/>
          <w:szCs w:val="24"/>
          <w:lang w:val="en-US"/>
        </w:rPr>
        <w:t>rticle 22)</w:t>
      </w:r>
      <w:r w:rsidRPr="00687A8F">
        <w:rPr>
          <w:rStyle w:val="Refdenotaderodap"/>
          <w:rFonts w:ascii="Times New Roman" w:eastAsiaTheme="majorEastAsia" w:hAnsi="Times New Roman"/>
          <w:sz w:val="24"/>
          <w:szCs w:val="24"/>
          <w:lang w:val="en-US"/>
        </w:rPr>
        <w:footnoteReference w:id="6"/>
      </w:r>
      <w:r>
        <w:rPr>
          <w:rFonts w:ascii="Times New Roman" w:eastAsiaTheme="majorEastAsia" w:hAnsi="Times New Roman"/>
          <w:sz w:val="24"/>
          <w:szCs w:val="24"/>
          <w:lang w:val="en-US"/>
        </w:rPr>
        <w:t>, while the municipalities shall legislate on these subjects in order to</w:t>
      </w:r>
      <w:r w:rsidRPr="00687A8F">
        <w:rPr>
          <w:rFonts w:ascii="Times New Roman" w:eastAsiaTheme="majorEastAsia" w:hAnsi="Times New Roman"/>
          <w:sz w:val="24"/>
          <w:szCs w:val="24"/>
          <w:lang w:val="en-US"/>
        </w:rPr>
        <w:t xml:space="preserve"> </w:t>
      </w:r>
      <w:r>
        <w:rPr>
          <w:rFonts w:ascii="Times New Roman" w:eastAsiaTheme="majorEastAsia" w:hAnsi="Times New Roman"/>
          <w:sz w:val="24"/>
          <w:szCs w:val="24"/>
          <w:lang w:val="en-US"/>
        </w:rPr>
        <w:t>complement</w:t>
      </w:r>
      <w:r w:rsidRPr="00687A8F">
        <w:rPr>
          <w:rFonts w:ascii="Times New Roman" w:eastAsiaTheme="majorEastAsia" w:hAnsi="Times New Roman"/>
          <w:sz w:val="24"/>
          <w:szCs w:val="24"/>
          <w:lang w:val="en-US"/>
        </w:rPr>
        <w:t xml:space="preserve"> federal legislation (item II, </w:t>
      </w:r>
      <w:r>
        <w:rPr>
          <w:rFonts w:ascii="Times New Roman" w:eastAsiaTheme="majorEastAsia" w:hAnsi="Times New Roman"/>
          <w:sz w:val="24"/>
          <w:szCs w:val="24"/>
          <w:lang w:val="en-US"/>
        </w:rPr>
        <w:t>A</w:t>
      </w:r>
      <w:r w:rsidRPr="00687A8F">
        <w:rPr>
          <w:rFonts w:ascii="Times New Roman" w:eastAsiaTheme="majorEastAsia" w:hAnsi="Times New Roman"/>
          <w:sz w:val="24"/>
          <w:szCs w:val="24"/>
          <w:lang w:val="en-US"/>
        </w:rPr>
        <w:t>rticle 30)</w:t>
      </w:r>
      <w:r w:rsidRPr="00687A8F">
        <w:rPr>
          <w:rStyle w:val="Refdenotaderodap"/>
          <w:rFonts w:ascii="Times New Roman" w:eastAsiaTheme="majorEastAsia" w:hAnsi="Times New Roman"/>
          <w:sz w:val="24"/>
          <w:szCs w:val="24"/>
          <w:lang w:val="en-US"/>
        </w:rPr>
        <w:footnoteReference w:id="7"/>
      </w:r>
      <w:r w:rsidRPr="00687A8F">
        <w:rPr>
          <w:rFonts w:ascii="Times New Roman" w:eastAsiaTheme="majorEastAsia" w:hAnsi="Times New Roman"/>
          <w:sz w:val="24"/>
          <w:szCs w:val="24"/>
          <w:lang w:val="en-US"/>
        </w:rPr>
        <w:t xml:space="preserve">. Thus, </w:t>
      </w:r>
      <w:r>
        <w:rPr>
          <w:rFonts w:ascii="Times New Roman" w:eastAsiaTheme="majorEastAsia" w:hAnsi="Times New Roman"/>
          <w:sz w:val="24"/>
          <w:szCs w:val="24"/>
          <w:lang w:val="en-US"/>
        </w:rPr>
        <w:t>both</w:t>
      </w:r>
      <w:r w:rsidRPr="00687A8F">
        <w:rPr>
          <w:rFonts w:ascii="Times New Roman" w:eastAsiaTheme="majorEastAsia" w:hAnsi="Times New Roman"/>
          <w:sz w:val="24"/>
          <w:szCs w:val="24"/>
          <w:lang w:val="en-US"/>
        </w:rPr>
        <w:t xml:space="preserve"> federative entities are competent to legislate, though with different forms and scope</w:t>
      </w:r>
      <w:r>
        <w:rPr>
          <w:rFonts w:ascii="Times New Roman" w:eastAsiaTheme="majorEastAsia" w:hAnsi="Times New Roman"/>
          <w:sz w:val="24"/>
          <w:szCs w:val="24"/>
          <w:lang w:val="en-US"/>
        </w:rPr>
        <w:t>s</w:t>
      </w:r>
      <w:r w:rsidRPr="00687A8F">
        <w:rPr>
          <w:rStyle w:val="Refdenotaderodap"/>
          <w:rFonts w:ascii="Times New Roman" w:eastAsiaTheme="majorEastAsia" w:hAnsi="Times New Roman"/>
          <w:sz w:val="24"/>
          <w:szCs w:val="24"/>
          <w:lang w:val="en-US"/>
        </w:rPr>
        <w:footnoteReference w:id="8"/>
      </w:r>
      <w:r w:rsidRPr="00687A8F">
        <w:rPr>
          <w:rFonts w:ascii="Times New Roman" w:eastAsiaTheme="majorEastAsia" w:hAnsi="Times New Roman"/>
          <w:sz w:val="24"/>
          <w:szCs w:val="24"/>
          <w:lang w:val="en-US"/>
        </w:rPr>
        <w:t>.</w:t>
      </w:r>
    </w:p>
    <w:p w14:paraId="2F3A9478" w14:textId="17260950" w:rsidR="0035042F" w:rsidRPr="00687A8F" w:rsidRDefault="0035042F" w:rsidP="004926F1">
      <w:pPr>
        <w:spacing w:after="0" w:line="360" w:lineRule="auto"/>
        <w:ind w:firstLine="708"/>
        <w:jc w:val="both"/>
        <w:rPr>
          <w:rFonts w:ascii="Times New Roman" w:eastAsiaTheme="majorEastAsia" w:hAnsi="Times New Roman"/>
          <w:sz w:val="24"/>
          <w:szCs w:val="24"/>
          <w:lang w:val="en-US"/>
        </w:rPr>
      </w:pPr>
      <w:r w:rsidRPr="00687A8F">
        <w:rPr>
          <w:rFonts w:ascii="Times New Roman" w:eastAsiaTheme="majorEastAsia" w:hAnsi="Times New Roman"/>
          <w:sz w:val="24"/>
          <w:szCs w:val="24"/>
          <w:lang w:val="en-US"/>
        </w:rPr>
        <w:t xml:space="preserve">Federal </w:t>
      </w:r>
      <w:r w:rsidR="007C38DC" w:rsidRPr="00687A8F">
        <w:rPr>
          <w:rFonts w:ascii="Times New Roman" w:eastAsiaTheme="majorEastAsia" w:hAnsi="Times New Roman"/>
          <w:sz w:val="24"/>
          <w:szCs w:val="24"/>
          <w:lang w:val="en-US"/>
        </w:rPr>
        <w:t>Law No.</w:t>
      </w:r>
      <w:r w:rsidRPr="00687A8F">
        <w:rPr>
          <w:rFonts w:ascii="Times New Roman" w:eastAsiaTheme="majorEastAsia" w:hAnsi="Times New Roman"/>
          <w:sz w:val="24"/>
          <w:szCs w:val="24"/>
          <w:lang w:val="en-US"/>
        </w:rPr>
        <w:t xml:space="preserve"> 12</w:t>
      </w:r>
      <w:r w:rsidR="008E43CF" w:rsidRPr="00687A8F">
        <w:rPr>
          <w:rFonts w:ascii="Times New Roman" w:eastAsiaTheme="majorEastAsia" w:hAnsi="Times New Roman"/>
          <w:sz w:val="24"/>
          <w:szCs w:val="24"/>
          <w:lang w:val="en-US"/>
        </w:rPr>
        <w:t>.</w:t>
      </w:r>
      <w:r w:rsidRPr="00687A8F">
        <w:rPr>
          <w:rFonts w:ascii="Times New Roman" w:eastAsiaTheme="majorEastAsia" w:hAnsi="Times New Roman"/>
          <w:sz w:val="24"/>
          <w:szCs w:val="24"/>
          <w:lang w:val="en-US"/>
        </w:rPr>
        <w:t>587/2012</w:t>
      </w:r>
      <w:r w:rsidR="00B438E4">
        <w:rPr>
          <w:rFonts w:ascii="Times New Roman" w:eastAsiaTheme="majorEastAsia" w:hAnsi="Times New Roman"/>
          <w:sz w:val="24"/>
          <w:szCs w:val="24"/>
          <w:lang w:val="en-US"/>
        </w:rPr>
        <w:t xml:space="preserve"> </w:t>
      </w:r>
      <w:r w:rsidRPr="00687A8F">
        <w:rPr>
          <w:rFonts w:ascii="Times New Roman" w:eastAsiaTheme="majorEastAsia" w:hAnsi="Times New Roman"/>
          <w:sz w:val="24"/>
          <w:szCs w:val="24"/>
          <w:lang w:val="en-US"/>
        </w:rPr>
        <w:t xml:space="preserve">establishes guidelines </w:t>
      </w:r>
      <w:r w:rsidR="00B438E4">
        <w:rPr>
          <w:rFonts w:ascii="Times New Roman" w:eastAsiaTheme="majorEastAsia" w:hAnsi="Times New Roman"/>
          <w:sz w:val="24"/>
          <w:szCs w:val="24"/>
          <w:lang w:val="en-US"/>
        </w:rPr>
        <w:t>for</w:t>
      </w:r>
      <w:r w:rsidR="00B438E4" w:rsidRPr="00687A8F">
        <w:rPr>
          <w:rFonts w:ascii="Times New Roman" w:eastAsiaTheme="majorEastAsia" w:hAnsi="Times New Roman"/>
          <w:sz w:val="24"/>
          <w:szCs w:val="24"/>
          <w:lang w:val="en-US"/>
        </w:rPr>
        <w:t xml:space="preserve"> </w:t>
      </w:r>
      <w:r w:rsidRPr="00687A8F">
        <w:rPr>
          <w:rFonts w:ascii="Times New Roman" w:eastAsiaTheme="majorEastAsia" w:hAnsi="Times New Roman"/>
          <w:sz w:val="24"/>
          <w:szCs w:val="24"/>
          <w:lang w:val="en-US"/>
        </w:rPr>
        <w:t>the National Policy on Urban Mobility</w:t>
      </w:r>
      <w:r w:rsidR="00B438E4">
        <w:rPr>
          <w:rFonts w:ascii="Times New Roman" w:eastAsiaTheme="majorEastAsia" w:hAnsi="Times New Roman"/>
          <w:sz w:val="24"/>
          <w:szCs w:val="24"/>
          <w:lang w:val="en-US"/>
        </w:rPr>
        <w:t>. I</w:t>
      </w:r>
      <w:r w:rsidRPr="00687A8F">
        <w:rPr>
          <w:rFonts w:ascii="Times New Roman" w:eastAsiaTheme="majorEastAsia" w:hAnsi="Times New Roman"/>
          <w:sz w:val="24"/>
          <w:szCs w:val="24"/>
          <w:lang w:val="en-US"/>
        </w:rPr>
        <w:t xml:space="preserve">ts </w:t>
      </w:r>
      <w:r w:rsidR="00762DC1">
        <w:rPr>
          <w:rFonts w:ascii="Times New Roman" w:eastAsiaTheme="majorEastAsia" w:hAnsi="Times New Roman"/>
          <w:sz w:val="24"/>
          <w:szCs w:val="24"/>
          <w:lang w:val="en-US"/>
        </w:rPr>
        <w:t>A</w:t>
      </w:r>
      <w:r w:rsidR="00A3639B" w:rsidRPr="00687A8F">
        <w:rPr>
          <w:rFonts w:ascii="Times New Roman" w:eastAsiaTheme="majorEastAsia" w:hAnsi="Times New Roman"/>
          <w:sz w:val="24"/>
          <w:szCs w:val="24"/>
          <w:lang w:val="en-US"/>
        </w:rPr>
        <w:t>rticle</w:t>
      </w:r>
      <w:r w:rsidR="00EB1DD2" w:rsidRPr="00687A8F">
        <w:rPr>
          <w:rFonts w:ascii="Times New Roman" w:eastAsiaTheme="majorEastAsia" w:hAnsi="Times New Roman"/>
          <w:sz w:val="24"/>
          <w:szCs w:val="24"/>
          <w:lang w:val="en-US"/>
        </w:rPr>
        <w:t>s</w:t>
      </w:r>
      <w:r w:rsidRPr="00687A8F">
        <w:rPr>
          <w:rFonts w:ascii="Times New Roman" w:eastAsiaTheme="majorEastAsia" w:hAnsi="Times New Roman"/>
          <w:sz w:val="24"/>
          <w:szCs w:val="24"/>
          <w:lang w:val="en-US"/>
        </w:rPr>
        <w:t xml:space="preserve"> 1</w:t>
      </w:r>
      <w:r w:rsidR="00F07873" w:rsidRPr="004E5309">
        <w:rPr>
          <w:rFonts w:ascii="Times New Roman" w:eastAsiaTheme="majorEastAsia" w:hAnsi="Times New Roman"/>
          <w:sz w:val="24"/>
          <w:szCs w:val="24"/>
          <w:vertAlign w:val="superscript"/>
          <w:lang w:val="en-US"/>
        </w:rPr>
        <w:t>st</w:t>
      </w:r>
      <w:r w:rsidRPr="00687A8F">
        <w:rPr>
          <w:rFonts w:ascii="Times New Roman" w:eastAsiaTheme="majorEastAsia" w:hAnsi="Times New Roman"/>
          <w:sz w:val="24"/>
          <w:szCs w:val="24"/>
          <w:lang w:val="en-US"/>
        </w:rPr>
        <w:t xml:space="preserve"> and 2</w:t>
      </w:r>
      <w:r w:rsidR="00F07873" w:rsidRPr="004E5309">
        <w:rPr>
          <w:rFonts w:ascii="Times New Roman" w:eastAsiaTheme="majorEastAsia" w:hAnsi="Times New Roman"/>
          <w:sz w:val="24"/>
          <w:szCs w:val="24"/>
          <w:vertAlign w:val="superscript"/>
          <w:lang w:val="en-US"/>
        </w:rPr>
        <w:t>nd</w:t>
      </w:r>
      <w:r w:rsidR="00B438E4">
        <w:rPr>
          <w:rFonts w:ascii="Times New Roman" w:eastAsiaTheme="majorEastAsia" w:hAnsi="Times New Roman"/>
          <w:sz w:val="24"/>
          <w:szCs w:val="24"/>
          <w:lang w:val="en-US"/>
        </w:rPr>
        <w:t xml:space="preserve"> state</w:t>
      </w:r>
      <w:r w:rsidRPr="00687A8F">
        <w:rPr>
          <w:rFonts w:ascii="Times New Roman" w:eastAsiaTheme="majorEastAsia" w:hAnsi="Times New Roman"/>
          <w:sz w:val="24"/>
          <w:szCs w:val="24"/>
          <w:lang w:val="en-US"/>
        </w:rPr>
        <w:t xml:space="preserve"> that t</w:t>
      </w:r>
      <w:r w:rsidR="008E43CF" w:rsidRPr="00687A8F">
        <w:rPr>
          <w:rFonts w:ascii="Times New Roman" w:eastAsiaTheme="majorEastAsia" w:hAnsi="Times New Roman"/>
          <w:sz w:val="24"/>
          <w:szCs w:val="24"/>
          <w:lang w:val="en-US"/>
        </w:rPr>
        <w:t>ransportation</w:t>
      </w:r>
      <w:r w:rsidRPr="00687A8F">
        <w:rPr>
          <w:rFonts w:ascii="Times New Roman" w:eastAsiaTheme="majorEastAsia" w:hAnsi="Times New Roman"/>
          <w:sz w:val="24"/>
          <w:szCs w:val="24"/>
          <w:lang w:val="en-US"/>
        </w:rPr>
        <w:t xml:space="preserve"> policy should </w:t>
      </w:r>
      <w:r w:rsidR="00B438E4">
        <w:rPr>
          <w:rFonts w:ascii="Times New Roman" w:eastAsiaTheme="majorEastAsia" w:hAnsi="Times New Roman"/>
          <w:sz w:val="24"/>
          <w:szCs w:val="24"/>
          <w:lang w:val="en-US"/>
        </w:rPr>
        <w:t>foster the integration of</w:t>
      </w:r>
      <w:r w:rsidRPr="00687A8F">
        <w:rPr>
          <w:rFonts w:ascii="Times New Roman" w:eastAsiaTheme="majorEastAsia" w:hAnsi="Times New Roman"/>
          <w:sz w:val="24"/>
          <w:szCs w:val="24"/>
          <w:lang w:val="en-US"/>
        </w:rPr>
        <w:t xml:space="preserve"> different </w:t>
      </w:r>
      <w:r w:rsidR="008E43CF" w:rsidRPr="00687A8F">
        <w:rPr>
          <w:rFonts w:ascii="Times New Roman" w:eastAsiaTheme="majorEastAsia" w:hAnsi="Times New Roman"/>
          <w:sz w:val="24"/>
          <w:szCs w:val="24"/>
          <w:lang w:val="en-US"/>
        </w:rPr>
        <w:t>types</w:t>
      </w:r>
      <w:r w:rsidRPr="00687A8F">
        <w:rPr>
          <w:rFonts w:ascii="Times New Roman" w:eastAsiaTheme="majorEastAsia" w:hAnsi="Times New Roman"/>
          <w:sz w:val="24"/>
          <w:szCs w:val="24"/>
          <w:lang w:val="en-US"/>
        </w:rPr>
        <w:t xml:space="preserve"> of transport</w:t>
      </w:r>
      <w:r w:rsidR="00B438E4">
        <w:rPr>
          <w:rFonts w:ascii="Times New Roman" w:eastAsiaTheme="majorEastAsia" w:hAnsi="Times New Roman"/>
          <w:sz w:val="24"/>
          <w:szCs w:val="24"/>
          <w:lang w:val="en-US"/>
        </w:rPr>
        <w:t xml:space="preserve">ation and </w:t>
      </w:r>
      <w:r w:rsidR="008E43CF" w:rsidRPr="00687A8F">
        <w:rPr>
          <w:rFonts w:ascii="Times New Roman" w:eastAsiaTheme="majorEastAsia" w:hAnsi="Times New Roman"/>
          <w:sz w:val="24"/>
          <w:szCs w:val="24"/>
          <w:lang w:val="en-US"/>
        </w:rPr>
        <w:t xml:space="preserve">should </w:t>
      </w:r>
      <w:r w:rsidRPr="00687A8F">
        <w:rPr>
          <w:rFonts w:ascii="Times New Roman" w:eastAsiaTheme="majorEastAsia" w:hAnsi="Times New Roman"/>
          <w:sz w:val="24"/>
          <w:szCs w:val="24"/>
          <w:lang w:val="en-US"/>
        </w:rPr>
        <w:t xml:space="preserve">improve the accessibility and mobility of people and </w:t>
      </w:r>
      <w:r w:rsidR="00B438E4">
        <w:rPr>
          <w:rFonts w:ascii="Times New Roman" w:eastAsiaTheme="majorEastAsia" w:hAnsi="Times New Roman"/>
          <w:sz w:val="24"/>
          <w:szCs w:val="24"/>
          <w:lang w:val="en-US"/>
        </w:rPr>
        <w:t>goods</w:t>
      </w:r>
      <w:r w:rsidR="00B438E4" w:rsidRPr="00687A8F">
        <w:rPr>
          <w:rFonts w:ascii="Times New Roman" w:eastAsiaTheme="majorEastAsia" w:hAnsi="Times New Roman"/>
          <w:sz w:val="24"/>
          <w:szCs w:val="24"/>
          <w:lang w:val="en-US"/>
        </w:rPr>
        <w:t xml:space="preserve"> </w:t>
      </w:r>
      <w:r w:rsidR="00B438E4">
        <w:rPr>
          <w:rFonts w:ascii="Times New Roman" w:eastAsiaTheme="majorEastAsia" w:hAnsi="Times New Roman"/>
          <w:sz w:val="24"/>
          <w:szCs w:val="24"/>
          <w:lang w:val="en-US"/>
        </w:rPr>
        <w:t>with</w:t>
      </w:r>
      <w:r w:rsidRPr="00687A8F">
        <w:rPr>
          <w:rFonts w:ascii="Times New Roman" w:eastAsiaTheme="majorEastAsia" w:hAnsi="Times New Roman"/>
          <w:sz w:val="24"/>
          <w:szCs w:val="24"/>
          <w:lang w:val="en-US"/>
        </w:rPr>
        <w:t xml:space="preserve">in </w:t>
      </w:r>
      <w:r w:rsidR="00F07873">
        <w:rPr>
          <w:rFonts w:ascii="Times New Roman" w:eastAsiaTheme="majorEastAsia" w:hAnsi="Times New Roman"/>
          <w:sz w:val="24"/>
          <w:szCs w:val="24"/>
          <w:lang w:val="en-US"/>
        </w:rPr>
        <w:t>the</w:t>
      </w:r>
      <w:r w:rsidRPr="00687A8F">
        <w:rPr>
          <w:rFonts w:ascii="Times New Roman" w:eastAsiaTheme="majorEastAsia" w:hAnsi="Times New Roman"/>
          <w:sz w:val="24"/>
          <w:szCs w:val="24"/>
          <w:lang w:val="en-US"/>
        </w:rPr>
        <w:t xml:space="preserve"> municipalities</w:t>
      </w:r>
      <w:r w:rsidR="00B438E4">
        <w:rPr>
          <w:rFonts w:ascii="Times New Roman" w:eastAsiaTheme="majorEastAsia" w:hAnsi="Times New Roman"/>
          <w:sz w:val="24"/>
          <w:szCs w:val="24"/>
          <w:lang w:val="en-US"/>
        </w:rPr>
        <w:t>. The goal of the policy is to</w:t>
      </w:r>
      <w:r w:rsidRPr="00687A8F">
        <w:rPr>
          <w:rFonts w:ascii="Times New Roman" w:eastAsiaTheme="majorEastAsia" w:hAnsi="Times New Roman"/>
          <w:sz w:val="24"/>
          <w:szCs w:val="24"/>
          <w:lang w:val="en-US"/>
        </w:rPr>
        <w:t xml:space="preserve"> guarantee </w:t>
      </w:r>
      <w:r w:rsidR="00B438E4">
        <w:rPr>
          <w:rFonts w:ascii="Times New Roman" w:eastAsiaTheme="majorEastAsia" w:hAnsi="Times New Roman"/>
          <w:sz w:val="24"/>
          <w:szCs w:val="24"/>
          <w:lang w:val="en-US"/>
        </w:rPr>
        <w:t xml:space="preserve">individuals </w:t>
      </w:r>
      <w:r w:rsidR="00E40F2E">
        <w:rPr>
          <w:rFonts w:ascii="Times New Roman" w:eastAsiaTheme="majorEastAsia" w:hAnsi="Times New Roman"/>
          <w:sz w:val="24"/>
          <w:szCs w:val="24"/>
          <w:lang w:val="en-US"/>
        </w:rPr>
        <w:t xml:space="preserve">equality and </w:t>
      </w:r>
      <w:r w:rsidR="00B438E4">
        <w:rPr>
          <w:rFonts w:ascii="Times New Roman" w:eastAsiaTheme="majorEastAsia" w:hAnsi="Times New Roman"/>
          <w:sz w:val="24"/>
          <w:szCs w:val="24"/>
          <w:lang w:val="en-US"/>
        </w:rPr>
        <w:t>“</w:t>
      </w:r>
      <w:r w:rsidRPr="00687A8F">
        <w:rPr>
          <w:rFonts w:ascii="Times New Roman" w:eastAsiaTheme="majorEastAsia" w:hAnsi="Times New Roman"/>
          <w:sz w:val="24"/>
          <w:szCs w:val="24"/>
          <w:lang w:val="en-US"/>
        </w:rPr>
        <w:t>universal access to the cit</w:t>
      </w:r>
      <w:r w:rsidR="00F07873">
        <w:rPr>
          <w:rFonts w:ascii="Times New Roman" w:eastAsiaTheme="majorEastAsia" w:hAnsi="Times New Roman"/>
          <w:sz w:val="24"/>
          <w:szCs w:val="24"/>
          <w:lang w:val="en-US"/>
        </w:rPr>
        <w:t>ies</w:t>
      </w:r>
      <w:r w:rsidR="00B438E4">
        <w:rPr>
          <w:rFonts w:ascii="Times New Roman" w:eastAsiaTheme="majorEastAsia" w:hAnsi="Times New Roman"/>
          <w:sz w:val="24"/>
          <w:szCs w:val="24"/>
          <w:lang w:val="en-US"/>
        </w:rPr>
        <w:t>”</w:t>
      </w:r>
      <w:r w:rsidRPr="00687A8F">
        <w:rPr>
          <w:rFonts w:ascii="Times New Roman" w:eastAsiaTheme="majorEastAsia" w:hAnsi="Times New Roman"/>
          <w:sz w:val="24"/>
          <w:szCs w:val="24"/>
          <w:lang w:val="en-US"/>
        </w:rPr>
        <w:t>.</w:t>
      </w:r>
    </w:p>
    <w:p w14:paraId="755E9B74" w14:textId="434F6EA5" w:rsidR="0035042F" w:rsidRPr="00687A8F" w:rsidRDefault="00985CF6" w:rsidP="004926F1">
      <w:pPr>
        <w:spacing w:after="0" w:line="360" w:lineRule="auto"/>
        <w:ind w:firstLine="708"/>
        <w:jc w:val="both"/>
        <w:rPr>
          <w:rFonts w:ascii="Times New Roman" w:eastAsiaTheme="majorEastAsia" w:hAnsi="Times New Roman"/>
          <w:sz w:val="24"/>
          <w:szCs w:val="24"/>
          <w:lang w:val="en-US"/>
        </w:rPr>
      </w:pPr>
      <w:r w:rsidRPr="00687A8F">
        <w:rPr>
          <w:rFonts w:ascii="Times New Roman" w:eastAsiaTheme="majorEastAsia" w:hAnsi="Times New Roman"/>
          <w:sz w:val="24"/>
          <w:szCs w:val="24"/>
          <w:lang w:val="en-US"/>
        </w:rPr>
        <w:t>W</w:t>
      </w:r>
      <w:r w:rsidR="0035042F" w:rsidRPr="00687A8F">
        <w:rPr>
          <w:rFonts w:ascii="Times New Roman" w:eastAsiaTheme="majorEastAsia" w:hAnsi="Times New Roman"/>
          <w:sz w:val="24"/>
          <w:szCs w:val="24"/>
          <w:lang w:val="en-US"/>
        </w:rPr>
        <w:t>hen delimi</w:t>
      </w:r>
      <w:r w:rsidR="00762DC1">
        <w:rPr>
          <w:rFonts w:ascii="Times New Roman" w:eastAsiaTheme="majorEastAsia" w:hAnsi="Times New Roman"/>
          <w:sz w:val="24"/>
          <w:szCs w:val="24"/>
          <w:lang w:val="en-US"/>
        </w:rPr>
        <w:t>ta</w:t>
      </w:r>
      <w:r w:rsidR="0035042F" w:rsidRPr="00687A8F">
        <w:rPr>
          <w:rFonts w:ascii="Times New Roman" w:eastAsiaTheme="majorEastAsia" w:hAnsi="Times New Roman"/>
          <w:sz w:val="24"/>
          <w:szCs w:val="24"/>
          <w:lang w:val="en-US"/>
        </w:rPr>
        <w:t>ting the attributions of each federative entity</w:t>
      </w:r>
      <w:r w:rsidR="00B438E4">
        <w:rPr>
          <w:rFonts w:ascii="Times New Roman" w:eastAsiaTheme="majorEastAsia" w:hAnsi="Times New Roman"/>
          <w:sz w:val="24"/>
          <w:szCs w:val="24"/>
          <w:lang w:val="en-US"/>
        </w:rPr>
        <w:t xml:space="preserve"> (</w:t>
      </w:r>
      <w:r w:rsidR="00B438E4" w:rsidRPr="00E40F2E">
        <w:rPr>
          <w:rFonts w:ascii="Times New Roman" w:eastAsiaTheme="majorEastAsia" w:hAnsi="Times New Roman"/>
          <w:i/>
          <w:sz w:val="24"/>
          <w:szCs w:val="24"/>
          <w:lang w:val="en-US"/>
        </w:rPr>
        <w:t>i.e.</w:t>
      </w:r>
      <w:r w:rsidR="00B438E4">
        <w:rPr>
          <w:rFonts w:ascii="Times New Roman" w:eastAsiaTheme="majorEastAsia" w:hAnsi="Times New Roman"/>
          <w:sz w:val="24"/>
          <w:szCs w:val="24"/>
          <w:lang w:val="en-US"/>
        </w:rPr>
        <w:t>, municipalities, states, federal district and the federal government)</w:t>
      </w:r>
      <w:r w:rsidR="0035042F" w:rsidRPr="00687A8F">
        <w:rPr>
          <w:rFonts w:ascii="Times New Roman" w:eastAsiaTheme="majorEastAsia" w:hAnsi="Times New Roman"/>
          <w:sz w:val="24"/>
          <w:szCs w:val="24"/>
          <w:lang w:val="en-US"/>
        </w:rPr>
        <w:t xml:space="preserve">, </w:t>
      </w:r>
      <w:r w:rsidRPr="00687A8F">
        <w:rPr>
          <w:rFonts w:ascii="Times New Roman" w:eastAsiaTheme="majorEastAsia" w:hAnsi="Times New Roman"/>
          <w:sz w:val="24"/>
          <w:szCs w:val="24"/>
          <w:lang w:val="en-US"/>
        </w:rPr>
        <w:t xml:space="preserve">Federal </w:t>
      </w:r>
      <w:r w:rsidR="007C38DC" w:rsidRPr="00687A8F">
        <w:rPr>
          <w:rFonts w:ascii="Times New Roman" w:eastAsiaTheme="majorEastAsia" w:hAnsi="Times New Roman"/>
          <w:sz w:val="24"/>
          <w:szCs w:val="24"/>
          <w:lang w:val="en-US"/>
        </w:rPr>
        <w:t>Law No.</w:t>
      </w:r>
      <w:r w:rsidRPr="00687A8F">
        <w:rPr>
          <w:rFonts w:ascii="Times New Roman" w:eastAsiaTheme="majorEastAsia" w:hAnsi="Times New Roman"/>
          <w:sz w:val="24"/>
          <w:szCs w:val="24"/>
          <w:lang w:val="en-US"/>
        </w:rPr>
        <w:t xml:space="preserve"> 12.587/2012</w:t>
      </w:r>
      <w:r w:rsidR="0035042F" w:rsidRPr="00687A8F">
        <w:rPr>
          <w:rFonts w:ascii="Times New Roman" w:eastAsiaTheme="majorEastAsia" w:hAnsi="Times New Roman"/>
          <w:sz w:val="24"/>
          <w:szCs w:val="24"/>
          <w:lang w:val="en-US"/>
        </w:rPr>
        <w:t xml:space="preserve"> determines</w:t>
      </w:r>
      <w:r w:rsidR="00B438E4">
        <w:rPr>
          <w:rFonts w:ascii="Times New Roman" w:eastAsiaTheme="majorEastAsia" w:hAnsi="Times New Roman"/>
          <w:sz w:val="24"/>
          <w:szCs w:val="24"/>
          <w:lang w:val="en-US"/>
        </w:rPr>
        <w:t xml:space="preserve"> </w:t>
      </w:r>
      <w:r w:rsidR="008E43CF" w:rsidRPr="00687A8F">
        <w:rPr>
          <w:rFonts w:ascii="Times New Roman" w:eastAsiaTheme="majorEastAsia" w:hAnsi="Times New Roman"/>
          <w:sz w:val="24"/>
          <w:szCs w:val="24"/>
          <w:lang w:val="en-US"/>
        </w:rPr>
        <w:t>that the</w:t>
      </w:r>
      <w:r w:rsidR="00A3639B" w:rsidRPr="00687A8F">
        <w:rPr>
          <w:rFonts w:ascii="Times New Roman" w:eastAsiaTheme="majorEastAsia" w:hAnsi="Times New Roman"/>
          <w:sz w:val="24"/>
          <w:szCs w:val="24"/>
          <w:lang w:val="en-US"/>
        </w:rPr>
        <w:t xml:space="preserve"> </w:t>
      </w:r>
      <w:r w:rsidR="00F532EB">
        <w:rPr>
          <w:rFonts w:ascii="Times New Roman" w:eastAsiaTheme="majorEastAsia" w:hAnsi="Times New Roman"/>
          <w:sz w:val="24"/>
          <w:szCs w:val="24"/>
          <w:lang w:val="en-US"/>
        </w:rPr>
        <w:t>federal government</w:t>
      </w:r>
      <w:r w:rsidR="008E43CF" w:rsidRPr="00687A8F">
        <w:rPr>
          <w:rFonts w:ascii="Times New Roman" w:eastAsiaTheme="majorEastAsia" w:hAnsi="Times New Roman"/>
          <w:sz w:val="24"/>
          <w:szCs w:val="24"/>
          <w:lang w:val="en-US"/>
        </w:rPr>
        <w:t xml:space="preserve"> has the authority to</w:t>
      </w:r>
      <w:r w:rsidR="0035042F" w:rsidRPr="00687A8F">
        <w:rPr>
          <w:rFonts w:ascii="Times New Roman" w:eastAsiaTheme="majorEastAsia" w:hAnsi="Times New Roman"/>
          <w:sz w:val="24"/>
          <w:szCs w:val="24"/>
          <w:lang w:val="en-US"/>
        </w:rPr>
        <w:t xml:space="preserve"> </w:t>
      </w:r>
      <w:r w:rsidR="00B438E4">
        <w:rPr>
          <w:rFonts w:ascii="Times New Roman" w:eastAsiaTheme="majorEastAsia" w:hAnsi="Times New Roman"/>
          <w:sz w:val="24"/>
          <w:szCs w:val="24"/>
          <w:lang w:val="en-US"/>
        </w:rPr>
        <w:t>“</w:t>
      </w:r>
      <w:r w:rsidR="0035042F" w:rsidRPr="00687A8F">
        <w:rPr>
          <w:rFonts w:ascii="Times New Roman" w:eastAsiaTheme="majorEastAsia" w:hAnsi="Times New Roman"/>
          <w:i/>
          <w:sz w:val="24"/>
          <w:szCs w:val="24"/>
          <w:lang w:val="en-US"/>
        </w:rPr>
        <w:t>provide technical and financial assistance to the States, Federal District and Municipalities, under the terms of this Law</w:t>
      </w:r>
      <w:r w:rsidR="00A3639B" w:rsidRPr="00687A8F">
        <w:rPr>
          <w:rFonts w:ascii="Times New Roman" w:eastAsiaTheme="majorEastAsia" w:hAnsi="Times New Roman"/>
          <w:i/>
          <w:sz w:val="24"/>
          <w:szCs w:val="24"/>
          <w:lang w:val="en-US"/>
        </w:rPr>
        <w:t>”</w:t>
      </w:r>
      <w:r w:rsidR="0035042F" w:rsidRPr="00687A8F">
        <w:rPr>
          <w:rFonts w:ascii="Times New Roman" w:eastAsiaTheme="majorEastAsia" w:hAnsi="Times New Roman"/>
          <w:sz w:val="24"/>
          <w:szCs w:val="24"/>
          <w:lang w:val="en-US"/>
        </w:rPr>
        <w:t>; and</w:t>
      </w:r>
      <w:r w:rsidR="00F07873">
        <w:rPr>
          <w:rFonts w:ascii="Times New Roman" w:eastAsiaTheme="majorEastAsia" w:hAnsi="Times New Roman"/>
          <w:sz w:val="24"/>
          <w:szCs w:val="24"/>
          <w:lang w:val="en-US"/>
        </w:rPr>
        <w:t xml:space="preserve"> to</w:t>
      </w:r>
      <w:r w:rsidR="0035042F" w:rsidRPr="00687A8F">
        <w:rPr>
          <w:rFonts w:ascii="Times New Roman" w:eastAsiaTheme="majorEastAsia" w:hAnsi="Times New Roman"/>
          <w:i/>
          <w:sz w:val="24"/>
          <w:szCs w:val="24"/>
          <w:lang w:val="en-US"/>
        </w:rPr>
        <w:t xml:space="preserve"> </w:t>
      </w:r>
      <w:r w:rsidR="00A3639B" w:rsidRPr="00687A8F">
        <w:rPr>
          <w:rFonts w:ascii="Times New Roman" w:eastAsiaTheme="majorEastAsia" w:hAnsi="Times New Roman"/>
          <w:i/>
          <w:sz w:val="24"/>
          <w:szCs w:val="24"/>
          <w:lang w:val="en-US"/>
        </w:rPr>
        <w:t>“</w:t>
      </w:r>
      <w:r w:rsidR="0035042F" w:rsidRPr="00687A8F">
        <w:rPr>
          <w:rFonts w:ascii="Times New Roman" w:eastAsiaTheme="majorEastAsia" w:hAnsi="Times New Roman"/>
          <w:i/>
          <w:sz w:val="24"/>
          <w:szCs w:val="24"/>
          <w:lang w:val="en-US"/>
        </w:rPr>
        <w:t xml:space="preserve">foster technological and scientific development aimed </w:t>
      </w:r>
      <w:r w:rsidR="008E43CF" w:rsidRPr="00687A8F">
        <w:rPr>
          <w:rFonts w:ascii="Times New Roman" w:eastAsiaTheme="majorEastAsia" w:hAnsi="Times New Roman"/>
          <w:i/>
          <w:sz w:val="24"/>
          <w:szCs w:val="24"/>
          <w:lang w:val="en-US"/>
        </w:rPr>
        <w:t>by</w:t>
      </w:r>
      <w:r w:rsidR="0035042F" w:rsidRPr="00687A8F">
        <w:rPr>
          <w:rFonts w:ascii="Times New Roman" w:eastAsiaTheme="majorEastAsia" w:hAnsi="Times New Roman"/>
          <w:i/>
          <w:sz w:val="24"/>
          <w:szCs w:val="24"/>
          <w:lang w:val="en-US"/>
        </w:rPr>
        <w:t xml:space="preserve"> the principles and guidelines of this Law</w:t>
      </w:r>
      <w:r w:rsidR="00B438E4">
        <w:rPr>
          <w:rFonts w:ascii="Times New Roman" w:eastAsiaTheme="majorEastAsia" w:hAnsi="Times New Roman"/>
          <w:i/>
          <w:sz w:val="24"/>
          <w:szCs w:val="24"/>
          <w:lang w:val="en-US"/>
        </w:rPr>
        <w:t xml:space="preserve">” </w:t>
      </w:r>
      <w:r w:rsidR="00B438E4" w:rsidRPr="00E40F2E">
        <w:rPr>
          <w:rFonts w:ascii="Times New Roman" w:eastAsiaTheme="majorEastAsia" w:hAnsi="Times New Roman"/>
          <w:sz w:val="24"/>
          <w:szCs w:val="24"/>
          <w:lang w:val="en-US"/>
        </w:rPr>
        <w:t>(</w:t>
      </w:r>
      <w:r w:rsidR="00B438E4">
        <w:rPr>
          <w:rFonts w:ascii="Times New Roman" w:eastAsiaTheme="majorEastAsia" w:hAnsi="Times New Roman"/>
          <w:sz w:val="24"/>
          <w:szCs w:val="24"/>
          <w:lang w:val="en-US"/>
        </w:rPr>
        <w:t>A</w:t>
      </w:r>
      <w:r w:rsidR="00B438E4" w:rsidRPr="00687A8F">
        <w:rPr>
          <w:rFonts w:ascii="Times New Roman" w:eastAsiaTheme="majorEastAsia" w:hAnsi="Times New Roman"/>
          <w:sz w:val="24"/>
          <w:szCs w:val="24"/>
          <w:lang w:val="en-US"/>
        </w:rPr>
        <w:t>rticle 16, items I and IV</w:t>
      </w:r>
      <w:r w:rsidR="00B438E4">
        <w:rPr>
          <w:rFonts w:ascii="Times New Roman" w:eastAsiaTheme="majorEastAsia" w:hAnsi="Times New Roman"/>
          <w:sz w:val="24"/>
          <w:szCs w:val="24"/>
          <w:lang w:val="en-US"/>
        </w:rPr>
        <w:t>)</w:t>
      </w:r>
      <w:r w:rsidR="008E43CF" w:rsidRPr="00687A8F">
        <w:rPr>
          <w:rStyle w:val="Refdenotaderodap"/>
          <w:rFonts w:ascii="Times New Roman" w:eastAsiaTheme="majorEastAsia" w:hAnsi="Times New Roman"/>
          <w:sz w:val="24"/>
          <w:szCs w:val="24"/>
          <w:lang w:val="en-US"/>
        </w:rPr>
        <w:footnoteReference w:id="9"/>
      </w:r>
      <w:r w:rsidR="0035042F" w:rsidRPr="00687A8F">
        <w:rPr>
          <w:rFonts w:ascii="Times New Roman" w:eastAsiaTheme="majorEastAsia" w:hAnsi="Times New Roman"/>
          <w:sz w:val="24"/>
          <w:szCs w:val="24"/>
          <w:lang w:val="en-US"/>
        </w:rPr>
        <w:t xml:space="preserve">. </w:t>
      </w:r>
      <w:r w:rsidR="00B438E4">
        <w:rPr>
          <w:rFonts w:ascii="Times New Roman" w:eastAsiaTheme="majorEastAsia" w:hAnsi="Times New Roman"/>
          <w:sz w:val="24"/>
          <w:szCs w:val="24"/>
          <w:lang w:val="en-US"/>
        </w:rPr>
        <w:t xml:space="preserve">Especially considering </w:t>
      </w:r>
      <w:r w:rsidR="0035042F" w:rsidRPr="00687A8F">
        <w:rPr>
          <w:rFonts w:ascii="Times New Roman" w:eastAsiaTheme="majorEastAsia" w:hAnsi="Times New Roman"/>
          <w:sz w:val="24"/>
          <w:szCs w:val="24"/>
          <w:lang w:val="en-US"/>
        </w:rPr>
        <w:t>municipalities</w:t>
      </w:r>
      <w:r w:rsidR="003E3087" w:rsidRPr="00687A8F">
        <w:rPr>
          <w:rFonts w:ascii="Times New Roman" w:eastAsiaTheme="majorEastAsia" w:hAnsi="Times New Roman"/>
          <w:sz w:val="24"/>
          <w:szCs w:val="24"/>
          <w:lang w:val="en-US"/>
        </w:rPr>
        <w:t xml:space="preserve">’ </w:t>
      </w:r>
      <w:r w:rsidR="00762DC1">
        <w:rPr>
          <w:rFonts w:ascii="Times New Roman" w:eastAsiaTheme="majorEastAsia" w:hAnsi="Times New Roman"/>
          <w:sz w:val="24"/>
          <w:szCs w:val="24"/>
          <w:lang w:val="en-US"/>
        </w:rPr>
        <w:t>jurisdiction</w:t>
      </w:r>
      <w:r w:rsidR="0035042F" w:rsidRPr="00687A8F">
        <w:rPr>
          <w:rFonts w:ascii="Times New Roman" w:eastAsiaTheme="majorEastAsia" w:hAnsi="Times New Roman"/>
          <w:sz w:val="24"/>
          <w:szCs w:val="24"/>
          <w:lang w:val="en-US"/>
        </w:rPr>
        <w:t xml:space="preserve">, the </w:t>
      </w:r>
      <w:r w:rsidR="00762DC1">
        <w:rPr>
          <w:rFonts w:ascii="Times New Roman" w:eastAsiaTheme="majorEastAsia" w:hAnsi="Times New Roman"/>
          <w:sz w:val="24"/>
          <w:szCs w:val="24"/>
          <w:lang w:val="en-US"/>
        </w:rPr>
        <w:t>L</w:t>
      </w:r>
      <w:r w:rsidR="0035042F" w:rsidRPr="00687A8F">
        <w:rPr>
          <w:rFonts w:ascii="Times New Roman" w:eastAsiaTheme="majorEastAsia" w:hAnsi="Times New Roman"/>
          <w:sz w:val="24"/>
          <w:szCs w:val="24"/>
          <w:lang w:val="en-US"/>
        </w:rPr>
        <w:t xml:space="preserve">aw </w:t>
      </w:r>
      <w:r w:rsidR="003E3087" w:rsidRPr="00687A8F">
        <w:rPr>
          <w:rFonts w:ascii="Times New Roman" w:eastAsiaTheme="majorEastAsia" w:hAnsi="Times New Roman"/>
          <w:sz w:val="24"/>
          <w:szCs w:val="24"/>
          <w:lang w:val="en-US"/>
        </w:rPr>
        <w:t>establishes,</w:t>
      </w:r>
      <w:r w:rsidR="0035042F" w:rsidRPr="00687A8F">
        <w:rPr>
          <w:rFonts w:ascii="Times New Roman" w:eastAsiaTheme="majorEastAsia" w:hAnsi="Times New Roman"/>
          <w:sz w:val="24"/>
          <w:szCs w:val="24"/>
          <w:lang w:val="en-US"/>
        </w:rPr>
        <w:t xml:space="preserve"> among </w:t>
      </w:r>
      <w:r w:rsidR="003E3087" w:rsidRPr="00687A8F">
        <w:rPr>
          <w:rFonts w:ascii="Times New Roman" w:eastAsiaTheme="majorEastAsia" w:hAnsi="Times New Roman"/>
          <w:sz w:val="24"/>
          <w:szCs w:val="24"/>
          <w:lang w:val="en-US"/>
        </w:rPr>
        <w:t>other</w:t>
      </w:r>
      <w:r w:rsidR="0035042F" w:rsidRPr="00687A8F">
        <w:rPr>
          <w:rFonts w:ascii="Times New Roman" w:eastAsiaTheme="majorEastAsia" w:hAnsi="Times New Roman"/>
          <w:sz w:val="24"/>
          <w:szCs w:val="24"/>
          <w:lang w:val="en-US"/>
        </w:rPr>
        <w:t xml:space="preserve"> responsibilities</w:t>
      </w:r>
      <w:r w:rsidR="000C0C0B">
        <w:rPr>
          <w:rFonts w:ascii="Times New Roman" w:eastAsiaTheme="majorEastAsia" w:hAnsi="Times New Roman"/>
          <w:sz w:val="24"/>
          <w:szCs w:val="24"/>
          <w:lang w:val="en-US"/>
        </w:rPr>
        <w:t>,</w:t>
      </w:r>
      <w:r w:rsidR="00B438E4">
        <w:rPr>
          <w:rFonts w:ascii="Times New Roman" w:eastAsiaTheme="majorEastAsia" w:hAnsi="Times New Roman"/>
          <w:sz w:val="24"/>
          <w:szCs w:val="24"/>
          <w:lang w:val="en-US"/>
        </w:rPr>
        <w:t xml:space="preserve"> that </w:t>
      </w:r>
      <w:r w:rsidR="00B438E4" w:rsidRPr="00E40F2E">
        <w:rPr>
          <w:rFonts w:ascii="Times New Roman" w:eastAsiaTheme="majorEastAsia" w:hAnsi="Times New Roman"/>
          <w:sz w:val="24"/>
          <w:szCs w:val="24"/>
          <w:lang w:val="en-US"/>
        </w:rPr>
        <w:t>they should</w:t>
      </w:r>
      <w:r w:rsidR="0035042F" w:rsidRPr="00687A8F">
        <w:rPr>
          <w:rFonts w:ascii="Times New Roman" w:eastAsiaTheme="majorEastAsia" w:hAnsi="Times New Roman"/>
          <w:sz w:val="24"/>
          <w:szCs w:val="24"/>
          <w:lang w:val="en-US"/>
        </w:rPr>
        <w:t xml:space="preserve"> </w:t>
      </w:r>
      <w:r w:rsidR="00B438E4">
        <w:rPr>
          <w:rFonts w:ascii="Times New Roman" w:eastAsiaTheme="majorEastAsia" w:hAnsi="Times New Roman"/>
          <w:i/>
          <w:sz w:val="24"/>
          <w:szCs w:val="24"/>
          <w:lang w:val="en-US"/>
        </w:rPr>
        <w:t>“</w:t>
      </w:r>
      <w:r w:rsidR="0035042F" w:rsidRPr="00687A8F">
        <w:rPr>
          <w:rFonts w:ascii="Times New Roman" w:eastAsiaTheme="majorEastAsia" w:hAnsi="Times New Roman"/>
          <w:i/>
          <w:sz w:val="24"/>
          <w:szCs w:val="24"/>
          <w:lang w:val="en-US"/>
        </w:rPr>
        <w:t>plan, implement and evaluate the urban mobility policy, as well as to promote the regulation of urban transport services</w:t>
      </w:r>
      <w:r w:rsidR="00B438E4">
        <w:rPr>
          <w:rFonts w:ascii="Times New Roman" w:eastAsiaTheme="majorEastAsia" w:hAnsi="Times New Roman"/>
          <w:i/>
          <w:sz w:val="24"/>
          <w:szCs w:val="24"/>
          <w:lang w:val="en-US"/>
        </w:rPr>
        <w:t>”</w:t>
      </w:r>
      <w:r w:rsidR="00E40F2E">
        <w:rPr>
          <w:rFonts w:ascii="Times New Roman" w:eastAsiaTheme="majorEastAsia" w:hAnsi="Times New Roman"/>
          <w:i/>
          <w:sz w:val="24"/>
          <w:szCs w:val="24"/>
          <w:lang w:val="en-US"/>
        </w:rPr>
        <w:t xml:space="preserve"> </w:t>
      </w:r>
      <w:r w:rsidR="00B438E4" w:rsidRPr="00E40F2E">
        <w:rPr>
          <w:rFonts w:ascii="Times New Roman" w:eastAsiaTheme="majorEastAsia" w:hAnsi="Times New Roman"/>
          <w:sz w:val="24"/>
          <w:szCs w:val="24"/>
          <w:lang w:val="en-US"/>
        </w:rPr>
        <w:t>(</w:t>
      </w:r>
      <w:r w:rsidR="00B438E4">
        <w:rPr>
          <w:rFonts w:ascii="Times New Roman" w:eastAsiaTheme="majorEastAsia" w:hAnsi="Times New Roman"/>
          <w:sz w:val="24"/>
          <w:szCs w:val="24"/>
          <w:lang w:val="en-US"/>
        </w:rPr>
        <w:t>A</w:t>
      </w:r>
      <w:r w:rsidR="00B438E4" w:rsidRPr="00687A8F">
        <w:rPr>
          <w:rFonts w:ascii="Times New Roman" w:eastAsiaTheme="majorEastAsia" w:hAnsi="Times New Roman"/>
          <w:sz w:val="24"/>
          <w:szCs w:val="24"/>
          <w:lang w:val="en-US"/>
        </w:rPr>
        <w:t>rticle 18, item I</w:t>
      </w:r>
      <w:r w:rsidR="00B438E4" w:rsidRPr="00E40F2E">
        <w:rPr>
          <w:rFonts w:ascii="Times New Roman" w:eastAsiaTheme="majorEastAsia" w:hAnsi="Times New Roman"/>
          <w:sz w:val="24"/>
          <w:szCs w:val="24"/>
          <w:lang w:val="en-US"/>
        </w:rPr>
        <w:t>)</w:t>
      </w:r>
      <w:r w:rsidR="002F3231" w:rsidRPr="00687A8F">
        <w:rPr>
          <w:rStyle w:val="Refdenotaderodap"/>
          <w:rFonts w:ascii="Times New Roman" w:eastAsiaTheme="majorEastAsia" w:hAnsi="Times New Roman"/>
          <w:sz w:val="24"/>
          <w:szCs w:val="24"/>
          <w:lang w:val="en-US"/>
        </w:rPr>
        <w:footnoteReference w:id="10"/>
      </w:r>
      <w:r w:rsidR="0067483B" w:rsidRPr="00687A8F">
        <w:rPr>
          <w:rFonts w:ascii="Times New Roman" w:eastAsiaTheme="majorEastAsia" w:hAnsi="Times New Roman"/>
          <w:i/>
          <w:sz w:val="24"/>
          <w:szCs w:val="24"/>
          <w:lang w:val="en-US"/>
        </w:rPr>
        <w:t>.</w:t>
      </w:r>
    </w:p>
    <w:p w14:paraId="497EA581" w14:textId="6508EBCB" w:rsidR="00D907EA" w:rsidRPr="00687A8F" w:rsidRDefault="0070084D" w:rsidP="004926F1">
      <w:pPr>
        <w:spacing w:after="0" w:line="360" w:lineRule="auto"/>
        <w:ind w:firstLine="708"/>
        <w:jc w:val="both"/>
        <w:rPr>
          <w:rFonts w:ascii="Times New Roman" w:eastAsiaTheme="majorEastAsia" w:hAnsi="Times New Roman"/>
          <w:sz w:val="24"/>
          <w:szCs w:val="24"/>
          <w:lang w:val="en-US"/>
        </w:rPr>
      </w:pPr>
      <w:r w:rsidRPr="00687A8F">
        <w:rPr>
          <w:rFonts w:ascii="Times New Roman" w:eastAsiaTheme="majorEastAsia" w:hAnsi="Times New Roman"/>
          <w:sz w:val="24"/>
          <w:szCs w:val="24"/>
          <w:lang w:val="en-US"/>
        </w:rPr>
        <w:t>Therefore,</w:t>
      </w:r>
      <w:r w:rsidR="0035042F" w:rsidRPr="00687A8F">
        <w:rPr>
          <w:rFonts w:ascii="Times New Roman" w:eastAsiaTheme="majorEastAsia" w:hAnsi="Times New Roman"/>
          <w:sz w:val="24"/>
          <w:szCs w:val="24"/>
          <w:lang w:val="en-US"/>
        </w:rPr>
        <w:t xml:space="preserve"> </w:t>
      </w:r>
      <w:r w:rsidR="00BD5C17">
        <w:rPr>
          <w:rFonts w:ascii="Times New Roman" w:eastAsiaTheme="majorEastAsia" w:hAnsi="Times New Roman"/>
          <w:sz w:val="24"/>
          <w:szCs w:val="24"/>
          <w:lang w:val="en-US"/>
        </w:rPr>
        <w:t xml:space="preserve">the </w:t>
      </w:r>
      <w:r w:rsidR="002F3231" w:rsidRPr="00687A8F">
        <w:rPr>
          <w:rFonts w:ascii="Times New Roman" w:eastAsiaTheme="majorEastAsia" w:hAnsi="Times New Roman"/>
          <w:sz w:val="24"/>
          <w:szCs w:val="24"/>
          <w:lang w:val="en-US"/>
        </w:rPr>
        <w:t xml:space="preserve">Federal </w:t>
      </w:r>
      <w:r w:rsidR="007C38DC" w:rsidRPr="00687A8F">
        <w:rPr>
          <w:rFonts w:ascii="Times New Roman" w:eastAsiaTheme="majorEastAsia" w:hAnsi="Times New Roman"/>
          <w:sz w:val="24"/>
          <w:szCs w:val="24"/>
          <w:lang w:val="en-US"/>
        </w:rPr>
        <w:t>Law No.</w:t>
      </w:r>
      <w:r w:rsidR="002F3231" w:rsidRPr="00687A8F">
        <w:rPr>
          <w:rFonts w:ascii="Times New Roman" w:eastAsiaTheme="majorEastAsia" w:hAnsi="Times New Roman"/>
          <w:sz w:val="24"/>
          <w:szCs w:val="24"/>
          <w:lang w:val="en-US"/>
        </w:rPr>
        <w:t xml:space="preserve"> 12.587/2012 </w:t>
      </w:r>
      <w:r w:rsidR="00B438E4">
        <w:rPr>
          <w:rFonts w:ascii="Times New Roman" w:eastAsiaTheme="majorEastAsia" w:hAnsi="Times New Roman"/>
          <w:sz w:val="24"/>
          <w:szCs w:val="24"/>
          <w:lang w:val="en-US"/>
        </w:rPr>
        <w:t xml:space="preserve">defines that </w:t>
      </w:r>
      <w:r w:rsidR="0035042F" w:rsidRPr="00687A8F">
        <w:rPr>
          <w:rFonts w:ascii="Times New Roman" w:eastAsiaTheme="majorEastAsia" w:hAnsi="Times New Roman"/>
          <w:sz w:val="24"/>
          <w:szCs w:val="24"/>
          <w:lang w:val="en-US"/>
        </w:rPr>
        <w:t>the</w:t>
      </w:r>
      <w:r w:rsidR="00A3639B" w:rsidRPr="00687A8F">
        <w:rPr>
          <w:rFonts w:ascii="Times New Roman" w:eastAsiaTheme="majorEastAsia" w:hAnsi="Times New Roman"/>
          <w:sz w:val="24"/>
          <w:szCs w:val="24"/>
          <w:lang w:val="en-US"/>
        </w:rPr>
        <w:t xml:space="preserve"> </w:t>
      </w:r>
      <w:r w:rsidR="001C0CFF">
        <w:rPr>
          <w:rFonts w:ascii="Times New Roman" w:eastAsiaTheme="majorEastAsia" w:hAnsi="Times New Roman"/>
          <w:sz w:val="24"/>
          <w:szCs w:val="24"/>
          <w:lang w:val="en-US"/>
        </w:rPr>
        <w:t>federal government</w:t>
      </w:r>
      <w:r w:rsidR="00B438E4">
        <w:rPr>
          <w:rFonts w:ascii="Times New Roman" w:eastAsiaTheme="majorEastAsia" w:hAnsi="Times New Roman"/>
          <w:sz w:val="24"/>
          <w:szCs w:val="24"/>
          <w:lang w:val="en-US"/>
        </w:rPr>
        <w:t xml:space="preserve"> has authority</w:t>
      </w:r>
      <w:r w:rsidR="0035042F" w:rsidRPr="00687A8F">
        <w:rPr>
          <w:rFonts w:ascii="Times New Roman" w:eastAsiaTheme="majorEastAsia" w:hAnsi="Times New Roman"/>
          <w:sz w:val="24"/>
          <w:szCs w:val="24"/>
          <w:lang w:val="en-US"/>
        </w:rPr>
        <w:t xml:space="preserve"> to establish guidelines and make recommendations in a broader </w:t>
      </w:r>
      <w:r w:rsidR="00B438E4">
        <w:rPr>
          <w:rFonts w:ascii="Times New Roman" w:eastAsiaTheme="majorEastAsia" w:hAnsi="Times New Roman"/>
          <w:sz w:val="24"/>
          <w:szCs w:val="24"/>
          <w:lang w:val="en-US"/>
        </w:rPr>
        <w:t xml:space="preserve">manner, whereas </w:t>
      </w:r>
      <w:r w:rsidR="0035042F" w:rsidRPr="00687A8F">
        <w:rPr>
          <w:rFonts w:ascii="Times New Roman" w:eastAsiaTheme="majorEastAsia" w:hAnsi="Times New Roman"/>
          <w:sz w:val="24"/>
          <w:szCs w:val="24"/>
          <w:lang w:val="en-US"/>
        </w:rPr>
        <w:t>municipalities</w:t>
      </w:r>
      <w:r w:rsidR="00B438E4">
        <w:rPr>
          <w:rFonts w:ascii="Times New Roman" w:eastAsiaTheme="majorEastAsia" w:hAnsi="Times New Roman"/>
          <w:sz w:val="24"/>
          <w:szCs w:val="24"/>
          <w:lang w:val="en-US"/>
        </w:rPr>
        <w:t xml:space="preserve"> </w:t>
      </w:r>
      <w:r w:rsidR="0035042F" w:rsidRPr="00687A8F">
        <w:rPr>
          <w:rFonts w:ascii="Times New Roman" w:eastAsiaTheme="majorEastAsia" w:hAnsi="Times New Roman"/>
          <w:sz w:val="24"/>
          <w:szCs w:val="24"/>
          <w:lang w:val="en-US"/>
        </w:rPr>
        <w:t xml:space="preserve">are </w:t>
      </w:r>
      <w:r w:rsidR="00BD5C17">
        <w:rPr>
          <w:rFonts w:ascii="Times New Roman" w:eastAsiaTheme="majorEastAsia" w:hAnsi="Times New Roman"/>
          <w:sz w:val="24"/>
          <w:szCs w:val="24"/>
          <w:lang w:val="en-US"/>
        </w:rPr>
        <w:t>entitled</w:t>
      </w:r>
      <w:r w:rsidR="0035042F" w:rsidRPr="00687A8F">
        <w:rPr>
          <w:rFonts w:ascii="Times New Roman" w:eastAsiaTheme="majorEastAsia" w:hAnsi="Times New Roman"/>
          <w:sz w:val="24"/>
          <w:szCs w:val="24"/>
          <w:lang w:val="en-US"/>
        </w:rPr>
        <w:t xml:space="preserve"> </w:t>
      </w:r>
      <w:r w:rsidR="00370B7E">
        <w:rPr>
          <w:rFonts w:ascii="Times New Roman" w:eastAsiaTheme="majorEastAsia" w:hAnsi="Times New Roman"/>
          <w:sz w:val="24"/>
          <w:szCs w:val="24"/>
          <w:lang w:val="en-US"/>
        </w:rPr>
        <w:t>to</w:t>
      </w:r>
      <w:r w:rsidR="0035042F" w:rsidRPr="00687A8F">
        <w:rPr>
          <w:rFonts w:ascii="Times New Roman" w:eastAsiaTheme="majorEastAsia" w:hAnsi="Times New Roman"/>
          <w:sz w:val="24"/>
          <w:szCs w:val="24"/>
          <w:lang w:val="en-US"/>
        </w:rPr>
        <w:t xml:space="preserve"> </w:t>
      </w:r>
      <w:r w:rsidR="00BD5C17" w:rsidRPr="00687A8F">
        <w:rPr>
          <w:rFonts w:ascii="Times New Roman" w:eastAsiaTheme="majorEastAsia" w:hAnsi="Times New Roman"/>
          <w:sz w:val="24"/>
          <w:szCs w:val="24"/>
          <w:lang w:val="en-US"/>
        </w:rPr>
        <w:t>plan</w:t>
      </w:r>
      <w:r w:rsidR="0035042F" w:rsidRPr="00687A8F">
        <w:rPr>
          <w:rFonts w:ascii="Times New Roman" w:eastAsiaTheme="majorEastAsia" w:hAnsi="Times New Roman"/>
          <w:sz w:val="24"/>
          <w:szCs w:val="24"/>
          <w:lang w:val="en-US"/>
        </w:rPr>
        <w:t xml:space="preserve">, </w:t>
      </w:r>
      <w:r w:rsidR="00370B7E" w:rsidRPr="00687A8F">
        <w:rPr>
          <w:rFonts w:ascii="Times New Roman" w:eastAsiaTheme="majorEastAsia" w:hAnsi="Times New Roman"/>
          <w:sz w:val="24"/>
          <w:szCs w:val="24"/>
          <w:lang w:val="en-US"/>
        </w:rPr>
        <w:t>execut</w:t>
      </w:r>
      <w:r w:rsidR="00370B7E">
        <w:rPr>
          <w:rFonts w:ascii="Times New Roman" w:eastAsiaTheme="majorEastAsia" w:hAnsi="Times New Roman"/>
          <w:sz w:val="24"/>
          <w:szCs w:val="24"/>
          <w:lang w:val="en-US"/>
        </w:rPr>
        <w:t xml:space="preserve">e </w:t>
      </w:r>
      <w:r w:rsidR="0035042F" w:rsidRPr="00687A8F">
        <w:rPr>
          <w:rFonts w:ascii="Times New Roman" w:eastAsiaTheme="majorEastAsia" w:hAnsi="Times New Roman"/>
          <w:sz w:val="24"/>
          <w:szCs w:val="24"/>
          <w:lang w:val="en-US"/>
        </w:rPr>
        <w:t xml:space="preserve">and </w:t>
      </w:r>
      <w:r w:rsidR="00370B7E" w:rsidRPr="00687A8F">
        <w:rPr>
          <w:rFonts w:ascii="Times New Roman" w:eastAsiaTheme="majorEastAsia" w:hAnsi="Times New Roman"/>
          <w:sz w:val="24"/>
          <w:szCs w:val="24"/>
          <w:lang w:val="en-US"/>
        </w:rPr>
        <w:t>evaluat</w:t>
      </w:r>
      <w:r w:rsidR="00370B7E">
        <w:rPr>
          <w:rFonts w:ascii="Times New Roman" w:eastAsiaTheme="majorEastAsia" w:hAnsi="Times New Roman"/>
          <w:sz w:val="24"/>
          <w:szCs w:val="24"/>
          <w:lang w:val="en-US"/>
        </w:rPr>
        <w:t>e</w:t>
      </w:r>
      <w:r w:rsidR="00370B7E" w:rsidRPr="00687A8F">
        <w:rPr>
          <w:rFonts w:ascii="Times New Roman" w:eastAsiaTheme="majorEastAsia" w:hAnsi="Times New Roman"/>
          <w:sz w:val="24"/>
          <w:szCs w:val="24"/>
          <w:lang w:val="en-US"/>
        </w:rPr>
        <w:t xml:space="preserve"> </w:t>
      </w:r>
      <w:r w:rsidR="0035042F" w:rsidRPr="00687A8F">
        <w:rPr>
          <w:rFonts w:ascii="Times New Roman" w:eastAsiaTheme="majorEastAsia" w:hAnsi="Times New Roman"/>
          <w:sz w:val="24"/>
          <w:szCs w:val="24"/>
          <w:lang w:val="en-US"/>
        </w:rPr>
        <w:t xml:space="preserve">urban mobility policy in a </w:t>
      </w:r>
      <w:r w:rsidR="00BD5C17">
        <w:rPr>
          <w:rFonts w:ascii="Times New Roman" w:eastAsiaTheme="majorEastAsia" w:hAnsi="Times New Roman"/>
          <w:sz w:val="24"/>
          <w:szCs w:val="24"/>
          <w:lang w:val="en-US"/>
        </w:rPr>
        <w:t>particular</w:t>
      </w:r>
      <w:r w:rsidR="0035042F" w:rsidRPr="00687A8F">
        <w:rPr>
          <w:rFonts w:ascii="Times New Roman" w:eastAsiaTheme="majorEastAsia" w:hAnsi="Times New Roman"/>
          <w:sz w:val="24"/>
          <w:szCs w:val="24"/>
          <w:lang w:val="en-US"/>
        </w:rPr>
        <w:t xml:space="preserve"> way within their respective territories. </w:t>
      </w:r>
    </w:p>
    <w:p w14:paraId="1AA02327" w14:textId="18ABF4F0" w:rsidR="00352DF7" w:rsidRDefault="00E40F2E" w:rsidP="004926F1">
      <w:pPr>
        <w:spacing w:after="0" w:line="360" w:lineRule="auto"/>
        <w:ind w:firstLine="708"/>
        <w:jc w:val="both"/>
        <w:rPr>
          <w:rFonts w:ascii="Times New Roman" w:hAnsi="Times New Roman"/>
          <w:sz w:val="24"/>
          <w:szCs w:val="24"/>
          <w:lang w:val="en-US"/>
        </w:rPr>
      </w:pPr>
      <w:r>
        <w:rPr>
          <w:rFonts w:ascii="Times New Roman" w:eastAsiaTheme="majorEastAsia" w:hAnsi="Times New Roman"/>
          <w:sz w:val="24"/>
          <w:szCs w:val="24"/>
          <w:lang w:val="en-US"/>
        </w:rPr>
        <w:lastRenderedPageBreak/>
        <w:t xml:space="preserve">Specifically regarding ridesharing apps, </w:t>
      </w:r>
      <w:r w:rsidR="00985CF6" w:rsidRPr="00687A8F">
        <w:rPr>
          <w:rFonts w:ascii="Times New Roman" w:hAnsi="Times New Roman"/>
          <w:sz w:val="24"/>
          <w:szCs w:val="24"/>
          <w:lang w:val="en-US"/>
        </w:rPr>
        <w:t xml:space="preserve">Federal </w:t>
      </w:r>
      <w:r w:rsidR="007C38DC" w:rsidRPr="00687A8F">
        <w:rPr>
          <w:rFonts w:ascii="Times New Roman" w:hAnsi="Times New Roman"/>
          <w:sz w:val="24"/>
          <w:szCs w:val="24"/>
          <w:lang w:val="en-US"/>
        </w:rPr>
        <w:t>Law No.</w:t>
      </w:r>
      <w:r w:rsidR="00985CF6" w:rsidRPr="00687A8F">
        <w:rPr>
          <w:rFonts w:ascii="Times New Roman" w:hAnsi="Times New Roman"/>
          <w:sz w:val="24"/>
          <w:szCs w:val="24"/>
          <w:lang w:val="en-US"/>
        </w:rPr>
        <w:t xml:space="preserve"> 13.640/2018 has been published on the </w:t>
      </w:r>
      <w:r w:rsidR="00985CF6" w:rsidRPr="00687A8F">
        <w:rPr>
          <w:rFonts w:ascii="Times New Roman" w:eastAsiaTheme="majorEastAsia" w:hAnsi="Times New Roman"/>
          <w:sz w:val="24"/>
          <w:szCs w:val="24"/>
          <w:lang w:val="en-US"/>
        </w:rPr>
        <w:t xml:space="preserve">Official Gazette only on </w:t>
      </w:r>
      <w:bookmarkStart w:id="3" w:name="_Hlk23879489"/>
      <w:r w:rsidR="00985CF6" w:rsidRPr="00687A8F">
        <w:rPr>
          <w:rFonts w:ascii="Times New Roman" w:eastAsiaTheme="majorEastAsia" w:hAnsi="Times New Roman"/>
          <w:sz w:val="24"/>
          <w:szCs w:val="24"/>
          <w:lang w:val="en-US"/>
        </w:rPr>
        <w:t>March 27, 2018</w:t>
      </w:r>
      <w:bookmarkEnd w:id="3"/>
      <w:r w:rsidR="009968D6">
        <w:rPr>
          <w:rFonts w:ascii="Times New Roman" w:eastAsiaTheme="majorEastAsia" w:hAnsi="Times New Roman"/>
          <w:sz w:val="24"/>
          <w:szCs w:val="24"/>
          <w:lang w:val="en-US"/>
        </w:rPr>
        <w:t>, when several cities had already issued their own regulations</w:t>
      </w:r>
      <w:r w:rsidR="00F00D1F">
        <w:rPr>
          <w:rFonts w:ascii="Times New Roman" w:eastAsiaTheme="majorEastAsia" w:hAnsi="Times New Roman"/>
          <w:sz w:val="24"/>
          <w:szCs w:val="24"/>
          <w:lang w:val="en-US"/>
        </w:rPr>
        <w:t xml:space="preserve"> (18 out of 27)</w:t>
      </w:r>
      <w:r w:rsidR="00985CF6" w:rsidRPr="00687A8F">
        <w:rPr>
          <w:rFonts w:ascii="Times New Roman" w:eastAsiaTheme="majorEastAsia" w:hAnsi="Times New Roman"/>
          <w:sz w:val="24"/>
          <w:szCs w:val="24"/>
          <w:lang w:val="en-US"/>
        </w:rPr>
        <w:t xml:space="preserve">. </w:t>
      </w:r>
      <w:r w:rsidR="00B438E4" w:rsidRPr="00E40F2E">
        <w:rPr>
          <w:rFonts w:ascii="Times New Roman" w:eastAsiaTheme="majorEastAsia" w:hAnsi="Times New Roman"/>
          <w:sz w:val="24"/>
          <w:szCs w:val="24"/>
          <w:lang w:val="en-US"/>
        </w:rPr>
        <w:t>This law’s main achievement</w:t>
      </w:r>
      <w:r w:rsidR="00B438E4">
        <w:rPr>
          <w:rFonts w:ascii="Times New Roman" w:eastAsiaTheme="majorEastAsia" w:hAnsi="Times New Roman"/>
          <w:sz w:val="24"/>
          <w:szCs w:val="24"/>
          <w:lang w:val="en-US"/>
        </w:rPr>
        <w:t xml:space="preserve"> was to </w:t>
      </w:r>
      <w:r w:rsidR="00355D11">
        <w:rPr>
          <w:rFonts w:ascii="Times New Roman" w:eastAsiaTheme="majorEastAsia" w:hAnsi="Times New Roman"/>
          <w:sz w:val="24"/>
          <w:szCs w:val="24"/>
          <w:lang w:val="en-US"/>
        </w:rPr>
        <w:t>restate the</w:t>
      </w:r>
      <w:r w:rsidR="00352DF7" w:rsidRPr="00687A8F">
        <w:rPr>
          <w:rFonts w:ascii="Times New Roman" w:eastAsiaTheme="majorEastAsia" w:hAnsi="Times New Roman"/>
          <w:sz w:val="24"/>
          <w:szCs w:val="24"/>
          <w:lang w:val="en-US"/>
        </w:rPr>
        <w:t xml:space="preserve"> </w:t>
      </w:r>
      <w:r w:rsidR="00985CF6" w:rsidRPr="00687A8F">
        <w:rPr>
          <w:rFonts w:ascii="Times New Roman" w:eastAsiaTheme="majorEastAsia" w:hAnsi="Times New Roman"/>
          <w:sz w:val="24"/>
          <w:szCs w:val="24"/>
          <w:lang w:val="en-US"/>
        </w:rPr>
        <w:t>municipal</w:t>
      </w:r>
      <w:r w:rsidR="00352DF7" w:rsidRPr="00687A8F">
        <w:rPr>
          <w:rFonts w:ascii="Times New Roman" w:eastAsiaTheme="majorEastAsia" w:hAnsi="Times New Roman"/>
          <w:sz w:val="24"/>
          <w:szCs w:val="24"/>
          <w:lang w:val="en-US"/>
        </w:rPr>
        <w:t xml:space="preserve"> </w:t>
      </w:r>
      <w:r w:rsidR="00B438E4">
        <w:rPr>
          <w:rFonts w:ascii="Times New Roman" w:eastAsiaTheme="majorEastAsia" w:hAnsi="Times New Roman"/>
          <w:sz w:val="24"/>
          <w:szCs w:val="24"/>
          <w:lang w:val="en-US"/>
        </w:rPr>
        <w:t>jurisdiction</w:t>
      </w:r>
      <w:r w:rsidR="00B438E4" w:rsidRPr="00687A8F">
        <w:rPr>
          <w:rFonts w:ascii="Times New Roman" w:eastAsiaTheme="majorEastAsia" w:hAnsi="Times New Roman"/>
          <w:sz w:val="24"/>
          <w:szCs w:val="24"/>
          <w:lang w:val="en-US"/>
        </w:rPr>
        <w:t xml:space="preserve"> </w:t>
      </w:r>
      <w:r w:rsidR="00352DF7" w:rsidRPr="00687A8F">
        <w:rPr>
          <w:rFonts w:ascii="Times New Roman" w:eastAsiaTheme="majorEastAsia" w:hAnsi="Times New Roman"/>
          <w:sz w:val="24"/>
          <w:szCs w:val="24"/>
          <w:lang w:val="en-US"/>
        </w:rPr>
        <w:t>to regulate</w:t>
      </w:r>
      <w:r w:rsidR="00B438E4">
        <w:rPr>
          <w:rFonts w:ascii="Times New Roman" w:eastAsiaTheme="majorEastAsia" w:hAnsi="Times New Roman"/>
          <w:sz w:val="24"/>
          <w:szCs w:val="24"/>
          <w:lang w:val="en-US"/>
        </w:rPr>
        <w:t xml:space="preserve"> local transportation. </w:t>
      </w:r>
    </w:p>
    <w:p w14:paraId="763C761B" w14:textId="77777777" w:rsidR="004926F1" w:rsidRPr="00687A8F" w:rsidRDefault="004926F1" w:rsidP="004926F1">
      <w:pPr>
        <w:spacing w:after="0" w:line="360" w:lineRule="auto"/>
        <w:ind w:firstLine="708"/>
        <w:jc w:val="both"/>
        <w:rPr>
          <w:rFonts w:ascii="Times New Roman" w:eastAsiaTheme="majorEastAsia" w:hAnsi="Times New Roman"/>
          <w:sz w:val="24"/>
          <w:szCs w:val="24"/>
          <w:lang w:val="en-US"/>
        </w:rPr>
      </w:pPr>
    </w:p>
    <w:p w14:paraId="0C71481E" w14:textId="77777777" w:rsidR="002D4EC1" w:rsidRPr="00687A8F" w:rsidRDefault="00894E80" w:rsidP="004926F1">
      <w:pPr>
        <w:pStyle w:val="Ttulo2"/>
        <w:numPr>
          <w:ilvl w:val="1"/>
          <w:numId w:val="2"/>
        </w:numPr>
        <w:spacing w:before="0" w:after="240"/>
        <w:ind w:left="788" w:hanging="431"/>
        <w:rPr>
          <w:rFonts w:ascii="Times New Roman" w:hAnsi="Times New Roman" w:cs="Times New Roman"/>
          <w:b/>
          <w:color w:val="auto"/>
          <w:sz w:val="24"/>
          <w:szCs w:val="24"/>
          <w:lang w:val="en-US"/>
        </w:rPr>
      </w:pPr>
      <w:r w:rsidRPr="00687A8F">
        <w:rPr>
          <w:rFonts w:ascii="Times New Roman" w:hAnsi="Times New Roman" w:cs="Times New Roman"/>
          <w:b/>
          <w:color w:val="auto"/>
          <w:sz w:val="24"/>
          <w:szCs w:val="24"/>
          <w:lang w:val="en-US"/>
        </w:rPr>
        <w:t>Taxi regulation</w:t>
      </w:r>
    </w:p>
    <w:p w14:paraId="70E85C2B" w14:textId="758E6CFD" w:rsidR="002D4EC1" w:rsidRPr="00687A8F" w:rsidRDefault="00B438E4" w:rsidP="004926F1">
      <w:pPr>
        <w:spacing w:after="0" w:line="360" w:lineRule="auto"/>
        <w:ind w:firstLine="708"/>
        <w:jc w:val="both"/>
        <w:rPr>
          <w:rFonts w:ascii="Times New Roman" w:eastAsiaTheme="majorEastAsia" w:hAnsi="Times New Roman"/>
          <w:sz w:val="24"/>
          <w:szCs w:val="24"/>
          <w:lang w:val="en-US"/>
        </w:rPr>
      </w:pPr>
      <w:r>
        <w:rPr>
          <w:rFonts w:ascii="Times New Roman" w:eastAsiaTheme="majorEastAsia" w:hAnsi="Times New Roman"/>
          <w:sz w:val="24"/>
          <w:szCs w:val="24"/>
          <w:lang w:val="en-US"/>
        </w:rPr>
        <w:t xml:space="preserve">Another </w:t>
      </w:r>
      <w:r w:rsidR="00120FE5" w:rsidRPr="00687A8F">
        <w:rPr>
          <w:rFonts w:ascii="Times New Roman" w:eastAsiaTheme="majorEastAsia" w:hAnsi="Times New Roman"/>
          <w:sz w:val="24"/>
          <w:szCs w:val="24"/>
          <w:lang w:val="en-US"/>
        </w:rPr>
        <w:t>Federal Law</w:t>
      </w:r>
      <w:r>
        <w:rPr>
          <w:rFonts w:ascii="Times New Roman" w:eastAsiaTheme="majorEastAsia" w:hAnsi="Times New Roman"/>
          <w:sz w:val="24"/>
          <w:szCs w:val="24"/>
          <w:lang w:val="en-US"/>
        </w:rPr>
        <w:t xml:space="preserve"> (</w:t>
      </w:r>
      <w:r w:rsidR="00120FE5" w:rsidRPr="00687A8F">
        <w:rPr>
          <w:rFonts w:ascii="Times New Roman" w:eastAsiaTheme="majorEastAsia" w:hAnsi="Times New Roman"/>
          <w:sz w:val="24"/>
          <w:szCs w:val="24"/>
          <w:lang w:val="en-US"/>
        </w:rPr>
        <w:t>No. 12.468/2011</w:t>
      </w:r>
      <w:r>
        <w:rPr>
          <w:rFonts w:ascii="Times New Roman" w:eastAsiaTheme="majorEastAsia" w:hAnsi="Times New Roman"/>
          <w:sz w:val="24"/>
          <w:szCs w:val="24"/>
          <w:lang w:val="en-US"/>
        </w:rPr>
        <w:t>)</w:t>
      </w:r>
      <w:r w:rsidR="00120FE5" w:rsidRPr="00687A8F">
        <w:rPr>
          <w:rFonts w:ascii="Times New Roman" w:eastAsiaTheme="majorEastAsia" w:hAnsi="Times New Roman"/>
          <w:sz w:val="24"/>
          <w:szCs w:val="24"/>
          <w:lang w:val="en-US"/>
        </w:rPr>
        <w:t xml:space="preserve"> regulates taxis</w:t>
      </w:r>
      <w:r>
        <w:rPr>
          <w:rFonts w:ascii="Times New Roman" w:eastAsiaTheme="majorEastAsia" w:hAnsi="Times New Roman"/>
          <w:sz w:val="24"/>
          <w:szCs w:val="24"/>
          <w:lang w:val="en-US"/>
        </w:rPr>
        <w:t>’ activities</w:t>
      </w:r>
      <w:r w:rsidR="00120FE5" w:rsidRPr="00687A8F">
        <w:rPr>
          <w:rFonts w:ascii="Times New Roman" w:eastAsiaTheme="majorEastAsia" w:hAnsi="Times New Roman"/>
          <w:sz w:val="24"/>
          <w:szCs w:val="24"/>
          <w:lang w:val="en-US"/>
        </w:rPr>
        <w:t xml:space="preserve"> in Brazil</w:t>
      </w:r>
      <w:r w:rsidR="0059773C" w:rsidRPr="00687A8F">
        <w:rPr>
          <w:rFonts w:ascii="Times New Roman" w:eastAsiaTheme="majorEastAsia" w:hAnsi="Times New Roman"/>
          <w:sz w:val="24"/>
          <w:szCs w:val="24"/>
          <w:lang w:val="en-US"/>
        </w:rPr>
        <w:t>. All over the country, taxi</w:t>
      </w:r>
      <w:r w:rsidR="000865B8" w:rsidRPr="00687A8F">
        <w:rPr>
          <w:rFonts w:ascii="Times New Roman" w:eastAsiaTheme="majorEastAsia" w:hAnsi="Times New Roman"/>
          <w:sz w:val="24"/>
          <w:szCs w:val="24"/>
          <w:lang w:val="en-US"/>
        </w:rPr>
        <w:t xml:space="preserve"> drivers</w:t>
      </w:r>
      <w:r w:rsidR="0059773C" w:rsidRPr="00687A8F">
        <w:rPr>
          <w:rFonts w:ascii="Times New Roman" w:eastAsiaTheme="majorEastAsia" w:hAnsi="Times New Roman"/>
          <w:sz w:val="24"/>
          <w:szCs w:val="24"/>
          <w:lang w:val="en-US"/>
        </w:rPr>
        <w:t xml:space="preserve"> are the only authorized individuals to execute</w:t>
      </w:r>
      <w:r w:rsidR="002B3D72">
        <w:rPr>
          <w:rFonts w:ascii="Times New Roman" w:eastAsiaTheme="majorEastAsia" w:hAnsi="Times New Roman"/>
          <w:sz w:val="24"/>
          <w:szCs w:val="24"/>
          <w:lang w:val="en-US"/>
        </w:rPr>
        <w:t xml:space="preserve"> </w:t>
      </w:r>
      <w:r w:rsidR="00DB53B5">
        <w:rPr>
          <w:rFonts w:ascii="Times New Roman" w:eastAsiaTheme="majorEastAsia" w:hAnsi="Times New Roman"/>
          <w:sz w:val="24"/>
          <w:szCs w:val="24"/>
          <w:lang w:val="en-US"/>
        </w:rPr>
        <w:t xml:space="preserve">the so-called </w:t>
      </w:r>
      <w:r w:rsidR="002B3D72">
        <w:rPr>
          <w:rFonts w:ascii="Times New Roman" w:eastAsiaTheme="majorEastAsia" w:hAnsi="Times New Roman"/>
          <w:sz w:val="24"/>
          <w:szCs w:val="24"/>
          <w:lang w:val="en-US"/>
        </w:rPr>
        <w:t>public</w:t>
      </w:r>
      <w:r w:rsidR="0059773C" w:rsidRPr="00687A8F">
        <w:rPr>
          <w:rFonts w:ascii="Times New Roman" w:eastAsiaTheme="majorEastAsia" w:hAnsi="Times New Roman"/>
          <w:sz w:val="24"/>
          <w:szCs w:val="24"/>
          <w:lang w:val="en-US"/>
        </w:rPr>
        <w:t xml:space="preserve"> individual transport of passengers. </w:t>
      </w:r>
      <w:r w:rsidR="006E08CC">
        <w:rPr>
          <w:rFonts w:ascii="Times New Roman" w:eastAsiaTheme="majorEastAsia" w:hAnsi="Times New Roman"/>
          <w:sz w:val="24"/>
          <w:szCs w:val="24"/>
          <w:lang w:val="en-US"/>
        </w:rPr>
        <w:t>In order t</w:t>
      </w:r>
      <w:r w:rsidR="0059773C" w:rsidRPr="00687A8F">
        <w:rPr>
          <w:rFonts w:ascii="Times New Roman" w:eastAsiaTheme="majorEastAsia" w:hAnsi="Times New Roman"/>
          <w:sz w:val="24"/>
          <w:szCs w:val="24"/>
          <w:lang w:val="en-US"/>
        </w:rPr>
        <w:t>o be</w:t>
      </w:r>
      <w:r>
        <w:rPr>
          <w:rFonts w:ascii="Times New Roman" w:eastAsiaTheme="majorEastAsia" w:hAnsi="Times New Roman"/>
          <w:sz w:val="24"/>
          <w:szCs w:val="24"/>
          <w:lang w:val="en-US"/>
        </w:rPr>
        <w:t>come</w:t>
      </w:r>
      <w:r w:rsidR="0059773C" w:rsidRPr="00687A8F">
        <w:rPr>
          <w:rFonts w:ascii="Times New Roman" w:eastAsiaTheme="majorEastAsia" w:hAnsi="Times New Roman"/>
          <w:sz w:val="24"/>
          <w:szCs w:val="24"/>
          <w:lang w:val="en-US"/>
        </w:rPr>
        <w:t xml:space="preserve"> a taxi driver in Brazil, </w:t>
      </w:r>
      <w:r>
        <w:rPr>
          <w:rFonts w:ascii="Times New Roman" w:eastAsiaTheme="majorEastAsia" w:hAnsi="Times New Roman"/>
          <w:sz w:val="24"/>
          <w:szCs w:val="24"/>
          <w:lang w:val="en-US"/>
        </w:rPr>
        <w:t>an individual must</w:t>
      </w:r>
      <w:r w:rsidR="0059773C" w:rsidRPr="00687A8F">
        <w:rPr>
          <w:rFonts w:ascii="Times New Roman" w:eastAsiaTheme="majorEastAsia" w:hAnsi="Times New Roman"/>
          <w:sz w:val="24"/>
          <w:szCs w:val="24"/>
          <w:lang w:val="en-US"/>
        </w:rPr>
        <w:t xml:space="preserve"> (</w:t>
      </w:r>
      <w:r w:rsidR="0059773C" w:rsidRPr="00687A8F">
        <w:rPr>
          <w:rFonts w:ascii="Times New Roman" w:eastAsiaTheme="majorEastAsia" w:hAnsi="Times New Roman"/>
          <w:i/>
          <w:sz w:val="24"/>
          <w:szCs w:val="24"/>
          <w:lang w:val="en-US"/>
        </w:rPr>
        <w:t>i</w:t>
      </w:r>
      <w:r w:rsidR="0059773C" w:rsidRPr="00687A8F">
        <w:rPr>
          <w:rFonts w:ascii="Times New Roman" w:eastAsiaTheme="majorEastAsia" w:hAnsi="Times New Roman"/>
          <w:sz w:val="24"/>
          <w:szCs w:val="24"/>
          <w:lang w:val="en-US"/>
        </w:rPr>
        <w:t xml:space="preserve">) </w:t>
      </w:r>
      <w:r w:rsidR="00DB53B5">
        <w:rPr>
          <w:rFonts w:ascii="Times New Roman" w:eastAsiaTheme="majorEastAsia" w:hAnsi="Times New Roman"/>
          <w:sz w:val="24"/>
          <w:szCs w:val="24"/>
          <w:lang w:val="en-US"/>
        </w:rPr>
        <w:t xml:space="preserve">have </w:t>
      </w:r>
      <w:r w:rsidR="0059773C" w:rsidRPr="00687A8F">
        <w:rPr>
          <w:rFonts w:ascii="Times New Roman" w:eastAsiaTheme="majorEastAsia" w:hAnsi="Times New Roman"/>
          <w:sz w:val="24"/>
          <w:szCs w:val="24"/>
          <w:lang w:val="en-US"/>
        </w:rPr>
        <w:t>a special drive license; (</w:t>
      </w:r>
      <w:r w:rsidR="0059773C" w:rsidRPr="00687A8F">
        <w:rPr>
          <w:rFonts w:ascii="Times New Roman" w:eastAsiaTheme="majorEastAsia" w:hAnsi="Times New Roman"/>
          <w:i/>
          <w:sz w:val="24"/>
          <w:szCs w:val="24"/>
          <w:lang w:val="en-US"/>
        </w:rPr>
        <w:t>ii</w:t>
      </w:r>
      <w:r w:rsidR="0059773C" w:rsidRPr="00687A8F">
        <w:rPr>
          <w:rFonts w:ascii="Times New Roman" w:eastAsiaTheme="majorEastAsia" w:hAnsi="Times New Roman"/>
          <w:sz w:val="24"/>
          <w:szCs w:val="24"/>
          <w:lang w:val="en-US"/>
        </w:rPr>
        <w:t xml:space="preserve">) </w:t>
      </w:r>
      <w:r w:rsidR="00DB53B5">
        <w:rPr>
          <w:rFonts w:ascii="Times New Roman" w:eastAsiaTheme="majorEastAsia" w:hAnsi="Times New Roman"/>
          <w:sz w:val="24"/>
          <w:szCs w:val="24"/>
          <w:lang w:val="en-US"/>
        </w:rPr>
        <w:t xml:space="preserve">take </w:t>
      </w:r>
      <w:r w:rsidR="0059773C" w:rsidRPr="00687A8F">
        <w:rPr>
          <w:rFonts w:ascii="Times New Roman" w:eastAsiaTheme="majorEastAsia" w:hAnsi="Times New Roman"/>
          <w:sz w:val="24"/>
          <w:szCs w:val="24"/>
          <w:lang w:val="en-US"/>
        </w:rPr>
        <w:t>course</w:t>
      </w:r>
      <w:r w:rsidR="00DB53B5">
        <w:rPr>
          <w:rFonts w:ascii="Times New Roman" w:eastAsiaTheme="majorEastAsia" w:hAnsi="Times New Roman"/>
          <w:sz w:val="24"/>
          <w:szCs w:val="24"/>
          <w:lang w:val="en-US"/>
        </w:rPr>
        <w:t>s</w:t>
      </w:r>
      <w:r w:rsidR="0059773C" w:rsidRPr="00687A8F">
        <w:rPr>
          <w:rFonts w:ascii="Times New Roman" w:eastAsiaTheme="majorEastAsia" w:hAnsi="Times New Roman"/>
          <w:sz w:val="24"/>
          <w:szCs w:val="24"/>
          <w:lang w:val="en-US"/>
        </w:rPr>
        <w:t xml:space="preserve"> on human relations, defensive direction, first aid cares, basic mechanics and electrics</w:t>
      </w:r>
      <w:r>
        <w:rPr>
          <w:rFonts w:ascii="Times New Roman" w:eastAsiaTheme="majorEastAsia" w:hAnsi="Times New Roman"/>
          <w:sz w:val="24"/>
          <w:szCs w:val="24"/>
          <w:lang w:val="en-US"/>
        </w:rPr>
        <w:t xml:space="preserve"> (all </w:t>
      </w:r>
      <w:r w:rsidR="0059773C" w:rsidRPr="00687A8F">
        <w:rPr>
          <w:rFonts w:ascii="Times New Roman" w:eastAsiaTheme="majorEastAsia" w:hAnsi="Times New Roman"/>
          <w:sz w:val="24"/>
          <w:szCs w:val="24"/>
          <w:lang w:val="en-US"/>
        </w:rPr>
        <w:t>pro</w:t>
      </w:r>
      <w:r w:rsidR="00DB53B5">
        <w:rPr>
          <w:rFonts w:ascii="Times New Roman" w:eastAsiaTheme="majorEastAsia" w:hAnsi="Times New Roman"/>
          <w:sz w:val="24"/>
          <w:szCs w:val="24"/>
          <w:lang w:val="en-US"/>
        </w:rPr>
        <w:t>vided</w:t>
      </w:r>
      <w:r w:rsidR="0059773C" w:rsidRPr="00687A8F">
        <w:rPr>
          <w:rFonts w:ascii="Times New Roman" w:eastAsiaTheme="majorEastAsia" w:hAnsi="Times New Roman"/>
          <w:sz w:val="24"/>
          <w:szCs w:val="24"/>
          <w:lang w:val="en-US"/>
        </w:rPr>
        <w:t xml:space="preserve"> by </w:t>
      </w:r>
      <w:r w:rsidRPr="00687A8F">
        <w:rPr>
          <w:rFonts w:ascii="Times New Roman" w:eastAsiaTheme="majorEastAsia" w:hAnsi="Times New Roman"/>
          <w:sz w:val="24"/>
          <w:szCs w:val="24"/>
          <w:lang w:val="en-US"/>
        </w:rPr>
        <w:t>a</w:t>
      </w:r>
      <w:r>
        <w:rPr>
          <w:rFonts w:ascii="Times New Roman" w:eastAsiaTheme="majorEastAsia" w:hAnsi="Times New Roman"/>
          <w:sz w:val="24"/>
          <w:szCs w:val="24"/>
          <w:lang w:val="en-US"/>
        </w:rPr>
        <w:t xml:space="preserve"> </w:t>
      </w:r>
      <w:r w:rsidRPr="00687A8F">
        <w:rPr>
          <w:rFonts w:ascii="Times New Roman" w:eastAsiaTheme="majorEastAsia" w:hAnsi="Times New Roman"/>
          <w:sz w:val="24"/>
          <w:szCs w:val="24"/>
          <w:lang w:val="en-US"/>
        </w:rPr>
        <w:t>municipal authority</w:t>
      </w:r>
      <w:r>
        <w:rPr>
          <w:rFonts w:ascii="Times New Roman" w:eastAsiaTheme="majorEastAsia" w:hAnsi="Times New Roman"/>
          <w:sz w:val="24"/>
          <w:szCs w:val="24"/>
          <w:lang w:val="en-US"/>
        </w:rPr>
        <w:t xml:space="preserve">’s </w:t>
      </w:r>
      <w:r w:rsidRPr="00B438E4">
        <w:rPr>
          <w:rFonts w:ascii="Times New Roman" w:eastAsiaTheme="majorEastAsia" w:hAnsi="Times New Roman"/>
          <w:sz w:val="24"/>
          <w:szCs w:val="24"/>
          <w:lang w:val="en-US"/>
        </w:rPr>
        <w:t>accredited</w:t>
      </w:r>
      <w:r>
        <w:rPr>
          <w:rFonts w:ascii="Times New Roman" w:eastAsiaTheme="majorEastAsia" w:hAnsi="Times New Roman"/>
          <w:sz w:val="24"/>
          <w:szCs w:val="24"/>
          <w:lang w:val="en-US"/>
        </w:rPr>
        <w:t xml:space="preserve"> </w:t>
      </w:r>
      <w:r w:rsidR="0059773C" w:rsidRPr="00687A8F">
        <w:rPr>
          <w:rFonts w:ascii="Times New Roman" w:eastAsiaTheme="majorEastAsia" w:hAnsi="Times New Roman"/>
          <w:sz w:val="24"/>
          <w:szCs w:val="24"/>
          <w:lang w:val="en-US"/>
        </w:rPr>
        <w:t>entity</w:t>
      </w:r>
      <w:r>
        <w:rPr>
          <w:rFonts w:ascii="Times New Roman" w:eastAsiaTheme="majorEastAsia" w:hAnsi="Times New Roman"/>
          <w:sz w:val="24"/>
          <w:szCs w:val="24"/>
          <w:lang w:val="en-US"/>
        </w:rPr>
        <w:t>)</w:t>
      </w:r>
      <w:r w:rsidR="0059773C" w:rsidRPr="00687A8F">
        <w:rPr>
          <w:rFonts w:ascii="Times New Roman" w:eastAsiaTheme="majorEastAsia" w:hAnsi="Times New Roman"/>
          <w:sz w:val="24"/>
          <w:szCs w:val="24"/>
          <w:lang w:val="en-US"/>
        </w:rPr>
        <w:t>; (</w:t>
      </w:r>
      <w:r w:rsidR="0059773C" w:rsidRPr="00687A8F">
        <w:rPr>
          <w:rFonts w:ascii="Times New Roman" w:eastAsiaTheme="majorEastAsia" w:hAnsi="Times New Roman"/>
          <w:i/>
          <w:sz w:val="24"/>
          <w:szCs w:val="24"/>
          <w:lang w:val="en-US"/>
        </w:rPr>
        <w:t>iii</w:t>
      </w:r>
      <w:r w:rsidR="0059773C" w:rsidRPr="00687A8F">
        <w:rPr>
          <w:rFonts w:ascii="Times New Roman" w:eastAsiaTheme="majorEastAsia" w:hAnsi="Times New Roman"/>
          <w:sz w:val="24"/>
          <w:szCs w:val="24"/>
          <w:lang w:val="en-US"/>
        </w:rPr>
        <w:t xml:space="preserve">) </w:t>
      </w:r>
      <w:r w:rsidR="00E40F2E">
        <w:rPr>
          <w:rFonts w:ascii="Times New Roman" w:eastAsiaTheme="majorEastAsia" w:hAnsi="Times New Roman"/>
          <w:sz w:val="24"/>
          <w:szCs w:val="24"/>
          <w:lang w:val="en-US"/>
        </w:rPr>
        <w:t>drive</w:t>
      </w:r>
      <w:r>
        <w:rPr>
          <w:rFonts w:ascii="Times New Roman" w:eastAsiaTheme="majorEastAsia" w:hAnsi="Times New Roman"/>
          <w:sz w:val="24"/>
          <w:szCs w:val="24"/>
          <w:lang w:val="en-US"/>
        </w:rPr>
        <w:t xml:space="preserve"> </w:t>
      </w:r>
      <w:r w:rsidR="00DB53B5">
        <w:rPr>
          <w:rFonts w:ascii="Times New Roman" w:eastAsiaTheme="majorEastAsia" w:hAnsi="Times New Roman"/>
          <w:sz w:val="24"/>
          <w:szCs w:val="24"/>
          <w:lang w:val="en-US"/>
        </w:rPr>
        <w:t xml:space="preserve">a </w:t>
      </w:r>
      <w:r w:rsidR="0059773C" w:rsidRPr="00687A8F">
        <w:rPr>
          <w:rFonts w:ascii="Times New Roman" w:eastAsiaTheme="majorEastAsia" w:hAnsi="Times New Roman"/>
          <w:sz w:val="24"/>
          <w:szCs w:val="24"/>
          <w:lang w:val="en-US"/>
        </w:rPr>
        <w:t xml:space="preserve">vehicle with </w:t>
      </w:r>
      <w:r w:rsidR="00DB53B5">
        <w:rPr>
          <w:rFonts w:ascii="Times New Roman" w:eastAsiaTheme="majorEastAsia" w:hAnsi="Times New Roman"/>
          <w:sz w:val="24"/>
          <w:szCs w:val="24"/>
          <w:lang w:val="en-US"/>
        </w:rPr>
        <w:t xml:space="preserve">determinate </w:t>
      </w:r>
      <w:r w:rsidR="0059773C" w:rsidRPr="00687A8F">
        <w:rPr>
          <w:rFonts w:ascii="Times New Roman" w:eastAsiaTheme="majorEastAsia" w:hAnsi="Times New Roman"/>
          <w:sz w:val="24"/>
          <w:szCs w:val="24"/>
          <w:lang w:val="en-US"/>
        </w:rPr>
        <w:t>basic characteristics; (</w:t>
      </w:r>
      <w:r w:rsidR="0059773C" w:rsidRPr="00687A8F">
        <w:rPr>
          <w:rFonts w:ascii="Times New Roman" w:eastAsiaTheme="majorEastAsia" w:hAnsi="Times New Roman"/>
          <w:i/>
          <w:sz w:val="24"/>
          <w:szCs w:val="24"/>
          <w:lang w:val="en-US"/>
        </w:rPr>
        <w:t>iv</w:t>
      </w:r>
      <w:r w:rsidR="0059773C" w:rsidRPr="00687A8F">
        <w:rPr>
          <w:rFonts w:ascii="Times New Roman" w:eastAsiaTheme="majorEastAsia" w:hAnsi="Times New Roman"/>
          <w:sz w:val="24"/>
          <w:szCs w:val="24"/>
          <w:lang w:val="en-US"/>
        </w:rPr>
        <w:t xml:space="preserve">) </w:t>
      </w:r>
      <w:r w:rsidR="00DB53B5">
        <w:rPr>
          <w:rFonts w:ascii="Times New Roman" w:eastAsiaTheme="majorEastAsia" w:hAnsi="Times New Roman"/>
          <w:sz w:val="24"/>
          <w:szCs w:val="24"/>
          <w:lang w:val="en-US"/>
        </w:rPr>
        <w:t xml:space="preserve">have a </w:t>
      </w:r>
      <w:r w:rsidR="0059773C" w:rsidRPr="00687A8F">
        <w:rPr>
          <w:rFonts w:ascii="Times New Roman" w:eastAsiaTheme="majorEastAsia" w:hAnsi="Times New Roman"/>
          <w:sz w:val="24"/>
          <w:szCs w:val="24"/>
          <w:lang w:val="en-US"/>
        </w:rPr>
        <w:t>specific certification; (</w:t>
      </w:r>
      <w:r w:rsidR="0059773C" w:rsidRPr="00687A8F">
        <w:rPr>
          <w:rFonts w:ascii="Times New Roman" w:eastAsiaTheme="majorEastAsia" w:hAnsi="Times New Roman"/>
          <w:i/>
          <w:sz w:val="24"/>
          <w:szCs w:val="24"/>
          <w:lang w:val="en-US"/>
        </w:rPr>
        <w:t>v</w:t>
      </w:r>
      <w:r w:rsidR="0059773C" w:rsidRPr="00687A8F">
        <w:rPr>
          <w:rFonts w:ascii="Times New Roman" w:eastAsiaTheme="majorEastAsia" w:hAnsi="Times New Roman"/>
          <w:sz w:val="24"/>
          <w:szCs w:val="24"/>
          <w:lang w:val="en-US"/>
        </w:rPr>
        <w:t>)</w:t>
      </w:r>
      <w:r w:rsidR="00DB53B5">
        <w:rPr>
          <w:rFonts w:ascii="Times New Roman" w:eastAsiaTheme="majorEastAsia" w:hAnsi="Times New Roman"/>
          <w:sz w:val="24"/>
          <w:szCs w:val="24"/>
          <w:lang w:val="en-US"/>
        </w:rPr>
        <w:t xml:space="preserve"> </w:t>
      </w:r>
      <w:r w:rsidR="0059773C" w:rsidRPr="00687A8F">
        <w:rPr>
          <w:rFonts w:ascii="Times New Roman" w:eastAsiaTheme="majorEastAsia" w:hAnsi="Times New Roman"/>
          <w:sz w:val="24"/>
          <w:szCs w:val="24"/>
          <w:lang w:val="en-US"/>
        </w:rPr>
        <w:t>regist</w:t>
      </w:r>
      <w:r w:rsidR="00DB53B5">
        <w:rPr>
          <w:rFonts w:ascii="Times New Roman" w:eastAsiaTheme="majorEastAsia" w:hAnsi="Times New Roman"/>
          <w:sz w:val="24"/>
          <w:szCs w:val="24"/>
          <w:lang w:val="en-US"/>
        </w:rPr>
        <w:t>er</w:t>
      </w:r>
      <w:r w:rsidR="0059773C" w:rsidRPr="00687A8F">
        <w:rPr>
          <w:rFonts w:ascii="Times New Roman" w:eastAsiaTheme="majorEastAsia" w:hAnsi="Times New Roman"/>
          <w:sz w:val="24"/>
          <w:szCs w:val="24"/>
          <w:lang w:val="en-US"/>
        </w:rPr>
        <w:t xml:space="preserve"> a</w:t>
      </w:r>
      <w:r w:rsidR="00DB53B5">
        <w:rPr>
          <w:rFonts w:ascii="Times New Roman" w:eastAsiaTheme="majorEastAsia" w:hAnsi="Times New Roman"/>
          <w:sz w:val="24"/>
          <w:szCs w:val="24"/>
          <w:lang w:val="en-US"/>
        </w:rPr>
        <w:t>t</w:t>
      </w:r>
      <w:r w:rsidR="0059773C" w:rsidRPr="00687A8F">
        <w:rPr>
          <w:rFonts w:ascii="Times New Roman" w:eastAsiaTheme="majorEastAsia" w:hAnsi="Times New Roman"/>
          <w:sz w:val="24"/>
          <w:szCs w:val="24"/>
          <w:lang w:val="en-US"/>
        </w:rPr>
        <w:t xml:space="preserve"> the National Institute of Social Security; and (</w:t>
      </w:r>
      <w:r w:rsidR="0059773C" w:rsidRPr="00687A8F">
        <w:rPr>
          <w:rFonts w:ascii="Times New Roman" w:eastAsiaTheme="majorEastAsia" w:hAnsi="Times New Roman"/>
          <w:i/>
          <w:sz w:val="24"/>
          <w:szCs w:val="24"/>
          <w:lang w:val="en-US"/>
        </w:rPr>
        <w:t>vi</w:t>
      </w:r>
      <w:r w:rsidR="0059773C" w:rsidRPr="00687A8F">
        <w:rPr>
          <w:rFonts w:ascii="Times New Roman" w:eastAsiaTheme="majorEastAsia" w:hAnsi="Times New Roman"/>
          <w:sz w:val="24"/>
          <w:szCs w:val="24"/>
          <w:lang w:val="en-US"/>
        </w:rPr>
        <w:t xml:space="preserve">) </w:t>
      </w:r>
      <w:r w:rsidR="00DB53B5">
        <w:rPr>
          <w:rFonts w:ascii="Times New Roman" w:eastAsiaTheme="majorEastAsia" w:hAnsi="Times New Roman"/>
          <w:sz w:val="24"/>
          <w:szCs w:val="24"/>
          <w:lang w:val="en-US"/>
        </w:rPr>
        <w:t xml:space="preserve">have a </w:t>
      </w:r>
      <w:r w:rsidR="0059773C" w:rsidRPr="00687A8F">
        <w:rPr>
          <w:rFonts w:ascii="Times New Roman" w:eastAsiaTheme="majorEastAsia" w:hAnsi="Times New Roman"/>
          <w:sz w:val="24"/>
          <w:szCs w:val="24"/>
          <w:lang w:val="en-US"/>
        </w:rPr>
        <w:t>Work and Social Security Card</w:t>
      </w:r>
      <w:r w:rsidR="00E40F2E">
        <w:rPr>
          <w:rFonts w:ascii="Times New Roman" w:eastAsiaTheme="majorEastAsia" w:hAnsi="Times New Roman"/>
          <w:sz w:val="24"/>
          <w:szCs w:val="24"/>
          <w:lang w:val="en-US"/>
        </w:rPr>
        <w:t xml:space="preserve"> (CTPS)</w:t>
      </w:r>
      <w:r w:rsidR="0059773C" w:rsidRPr="00687A8F">
        <w:rPr>
          <w:rFonts w:ascii="Times New Roman" w:eastAsiaTheme="majorEastAsia" w:hAnsi="Times New Roman"/>
          <w:sz w:val="24"/>
          <w:szCs w:val="24"/>
          <w:lang w:val="en-US"/>
        </w:rPr>
        <w:t>.</w:t>
      </w:r>
      <w:r>
        <w:rPr>
          <w:rFonts w:ascii="Times New Roman" w:eastAsiaTheme="majorEastAsia" w:hAnsi="Times New Roman"/>
          <w:sz w:val="24"/>
          <w:szCs w:val="24"/>
          <w:lang w:val="en-US"/>
        </w:rPr>
        <w:t xml:space="preserve"> Having all these requirements </w:t>
      </w:r>
      <w:r w:rsidR="00CB41E9">
        <w:rPr>
          <w:rFonts w:ascii="Times New Roman" w:eastAsiaTheme="majorEastAsia" w:hAnsi="Times New Roman"/>
          <w:sz w:val="24"/>
          <w:szCs w:val="24"/>
          <w:lang w:val="en-US"/>
        </w:rPr>
        <w:t>fulfilled</w:t>
      </w:r>
      <w:r>
        <w:rPr>
          <w:rFonts w:ascii="Times New Roman" w:eastAsiaTheme="majorEastAsia" w:hAnsi="Times New Roman"/>
          <w:sz w:val="24"/>
          <w:szCs w:val="24"/>
          <w:lang w:val="en-US"/>
        </w:rPr>
        <w:t xml:space="preserve">, individuals may file for a taxi license. </w:t>
      </w:r>
    </w:p>
    <w:p w14:paraId="1D24E372" w14:textId="09E2C4C5" w:rsidR="00EB1DD2" w:rsidRPr="00B80948" w:rsidRDefault="00EB1DD2" w:rsidP="004926F1">
      <w:pPr>
        <w:spacing w:after="0" w:line="360" w:lineRule="auto"/>
        <w:ind w:firstLine="708"/>
        <w:jc w:val="both"/>
        <w:rPr>
          <w:rFonts w:ascii="Times New Roman" w:eastAsiaTheme="majorEastAsia" w:hAnsi="Times New Roman"/>
          <w:sz w:val="24"/>
          <w:szCs w:val="24"/>
          <w:lang w:val="en-US"/>
        </w:rPr>
      </w:pPr>
      <w:r w:rsidRPr="00687A8F">
        <w:rPr>
          <w:rFonts w:ascii="Times New Roman" w:eastAsiaTheme="majorEastAsia" w:hAnsi="Times New Roman"/>
          <w:sz w:val="24"/>
          <w:szCs w:val="24"/>
          <w:lang w:val="en-US"/>
        </w:rPr>
        <w:t xml:space="preserve">The </w:t>
      </w:r>
      <w:r w:rsidR="00B438E4">
        <w:rPr>
          <w:rFonts w:ascii="Times New Roman" w:eastAsiaTheme="majorEastAsia" w:hAnsi="Times New Roman"/>
          <w:sz w:val="24"/>
          <w:szCs w:val="24"/>
          <w:lang w:val="en-US"/>
        </w:rPr>
        <w:t>license is</w:t>
      </w:r>
      <w:r w:rsidRPr="00687A8F">
        <w:rPr>
          <w:rFonts w:ascii="Times New Roman" w:eastAsiaTheme="majorEastAsia" w:hAnsi="Times New Roman"/>
          <w:sz w:val="24"/>
          <w:szCs w:val="24"/>
          <w:lang w:val="en-US"/>
        </w:rPr>
        <w:t xml:space="preserve"> </w:t>
      </w:r>
      <w:r w:rsidR="000865B8" w:rsidRPr="00687A8F">
        <w:rPr>
          <w:rFonts w:ascii="Times New Roman" w:eastAsiaTheme="majorEastAsia" w:hAnsi="Times New Roman"/>
          <w:sz w:val="24"/>
          <w:szCs w:val="24"/>
          <w:lang w:val="en-US"/>
        </w:rPr>
        <w:t>issued by</w:t>
      </w:r>
      <w:r w:rsidRPr="00687A8F">
        <w:rPr>
          <w:rFonts w:ascii="Times New Roman" w:eastAsiaTheme="majorEastAsia" w:hAnsi="Times New Roman"/>
          <w:sz w:val="24"/>
          <w:szCs w:val="24"/>
          <w:lang w:val="en-US"/>
        </w:rPr>
        <w:t xml:space="preserve"> </w:t>
      </w:r>
      <w:r w:rsidR="0037198B">
        <w:rPr>
          <w:rFonts w:ascii="Times New Roman" w:eastAsiaTheme="majorEastAsia" w:hAnsi="Times New Roman"/>
          <w:sz w:val="24"/>
          <w:szCs w:val="24"/>
          <w:lang w:val="en-US"/>
        </w:rPr>
        <w:t>municipal authorities</w:t>
      </w:r>
      <w:r w:rsidR="00B438E4">
        <w:rPr>
          <w:rFonts w:ascii="Times New Roman" w:eastAsiaTheme="majorEastAsia" w:hAnsi="Times New Roman"/>
          <w:sz w:val="24"/>
          <w:szCs w:val="24"/>
          <w:lang w:val="en-US"/>
        </w:rPr>
        <w:t xml:space="preserve">; </w:t>
      </w:r>
      <w:r w:rsidR="00DB53B5">
        <w:rPr>
          <w:rFonts w:ascii="Times New Roman" w:eastAsiaTheme="majorEastAsia" w:hAnsi="Times New Roman"/>
          <w:sz w:val="24"/>
          <w:szCs w:val="24"/>
          <w:lang w:val="en-US"/>
        </w:rPr>
        <w:t xml:space="preserve">therefore, taxi drivers </w:t>
      </w:r>
      <w:r w:rsidR="00B438E4">
        <w:rPr>
          <w:rFonts w:ascii="Times New Roman" w:eastAsiaTheme="majorEastAsia" w:hAnsi="Times New Roman"/>
          <w:sz w:val="24"/>
          <w:szCs w:val="24"/>
          <w:lang w:val="en-US"/>
        </w:rPr>
        <w:t>are deemed to execute</w:t>
      </w:r>
      <w:r w:rsidR="00B438E4" w:rsidRPr="00687A8F">
        <w:rPr>
          <w:rFonts w:ascii="Times New Roman" w:eastAsiaTheme="majorEastAsia" w:hAnsi="Times New Roman"/>
          <w:sz w:val="24"/>
          <w:szCs w:val="24"/>
          <w:lang w:val="en-US"/>
        </w:rPr>
        <w:t xml:space="preserve"> </w:t>
      </w:r>
      <w:r w:rsidR="000865B8" w:rsidRPr="00687A8F">
        <w:rPr>
          <w:rFonts w:ascii="Times New Roman" w:eastAsiaTheme="majorEastAsia" w:hAnsi="Times New Roman"/>
          <w:sz w:val="24"/>
          <w:szCs w:val="24"/>
          <w:lang w:val="en-US"/>
        </w:rPr>
        <w:t>a public service delegated to private agents</w:t>
      </w:r>
      <w:r w:rsidRPr="00687A8F">
        <w:rPr>
          <w:rFonts w:ascii="Times New Roman" w:eastAsiaTheme="majorEastAsia" w:hAnsi="Times New Roman"/>
          <w:sz w:val="24"/>
          <w:szCs w:val="24"/>
          <w:lang w:val="en-US"/>
        </w:rPr>
        <w:t xml:space="preserve">. The number </w:t>
      </w:r>
      <w:r w:rsidR="000865B8" w:rsidRPr="00687A8F">
        <w:rPr>
          <w:rFonts w:ascii="Times New Roman" w:eastAsiaTheme="majorEastAsia" w:hAnsi="Times New Roman"/>
          <w:sz w:val="24"/>
          <w:szCs w:val="24"/>
          <w:lang w:val="en-US"/>
        </w:rPr>
        <w:t>o</w:t>
      </w:r>
      <w:r w:rsidRPr="00687A8F">
        <w:rPr>
          <w:rFonts w:ascii="Times New Roman" w:eastAsiaTheme="majorEastAsia" w:hAnsi="Times New Roman"/>
          <w:sz w:val="24"/>
          <w:szCs w:val="24"/>
          <w:lang w:val="en-US"/>
        </w:rPr>
        <w:t xml:space="preserve">f licenses </w:t>
      </w:r>
      <w:r w:rsidR="000865B8" w:rsidRPr="00687A8F">
        <w:rPr>
          <w:rFonts w:ascii="Times New Roman" w:eastAsiaTheme="majorEastAsia" w:hAnsi="Times New Roman"/>
          <w:sz w:val="24"/>
          <w:szCs w:val="24"/>
          <w:lang w:val="en-US"/>
        </w:rPr>
        <w:t xml:space="preserve">issued </w:t>
      </w:r>
      <w:r w:rsidRPr="00687A8F">
        <w:rPr>
          <w:rFonts w:ascii="Times New Roman" w:eastAsiaTheme="majorEastAsia" w:hAnsi="Times New Roman"/>
          <w:sz w:val="24"/>
          <w:szCs w:val="24"/>
          <w:lang w:val="en-US"/>
        </w:rPr>
        <w:t xml:space="preserve">in each city is limited and, in most cases, </w:t>
      </w:r>
      <w:r w:rsidR="00DB53B5">
        <w:rPr>
          <w:rFonts w:ascii="Times New Roman" w:eastAsiaTheme="majorEastAsia" w:hAnsi="Times New Roman"/>
          <w:sz w:val="24"/>
          <w:szCs w:val="24"/>
          <w:lang w:val="en-US"/>
        </w:rPr>
        <w:t xml:space="preserve">they </w:t>
      </w:r>
      <w:r w:rsidRPr="00687A8F">
        <w:rPr>
          <w:rFonts w:ascii="Times New Roman" w:eastAsiaTheme="majorEastAsia" w:hAnsi="Times New Roman"/>
          <w:sz w:val="24"/>
          <w:szCs w:val="24"/>
          <w:lang w:val="en-US"/>
        </w:rPr>
        <w:t xml:space="preserve">are not available to be purchased from </w:t>
      </w:r>
      <w:r w:rsidR="00F33963">
        <w:rPr>
          <w:rFonts w:ascii="Times New Roman" w:eastAsiaTheme="majorEastAsia" w:hAnsi="Times New Roman"/>
          <w:sz w:val="24"/>
          <w:szCs w:val="24"/>
          <w:lang w:val="en-US"/>
        </w:rPr>
        <w:t>the public administration</w:t>
      </w:r>
      <w:r w:rsidR="000865B8" w:rsidRPr="00687A8F">
        <w:rPr>
          <w:rFonts w:ascii="Times New Roman" w:eastAsiaTheme="majorEastAsia" w:hAnsi="Times New Roman"/>
          <w:sz w:val="24"/>
          <w:szCs w:val="24"/>
          <w:lang w:val="en-US"/>
        </w:rPr>
        <w:t xml:space="preserve"> anymore</w:t>
      </w:r>
      <w:r w:rsidR="00F77881" w:rsidRPr="00687A8F">
        <w:rPr>
          <w:rStyle w:val="Refdenotaderodap"/>
          <w:rFonts w:ascii="Times New Roman" w:eastAsiaTheme="majorEastAsia" w:hAnsi="Times New Roman"/>
          <w:sz w:val="24"/>
          <w:szCs w:val="24"/>
          <w:lang w:val="en-US"/>
        </w:rPr>
        <w:footnoteReference w:id="11"/>
      </w:r>
      <w:r w:rsidRPr="00687A8F">
        <w:rPr>
          <w:rFonts w:ascii="Times New Roman" w:eastAsiaTheme="majorEastAsia" w:hAnsi="Times New Roman"/>
          <w:sz w:val="24"/>
          <w:szCs w:val="24"/>
          <w:lang w:val="en-US"/>
        </w:rPr>
        <w:t xml:space="preserve">. </w:t>
      </w:r>
      <w:r w:rsidR="000865B8" w:rsidRPr="00687A8F">
        <w:rPr>
          <w:rFonts w:ascii="Times New Roman" w:eastAsiaTheme="majorEastAsia" w:hAnsi="Times New Roman"/>
          <w:sz w:val="24"/>
          <w:szCs w:val="24"/>
          <w:lang w:val="en-US"/>
        </w:rPr>
        <w:t xml:space="preserve">It is also important to notice that issuance of new taxi licenses does not usually </w:t>
      </w:r>
      <w:r w:rsidR="002B3D72">
        <w:rPr>
          <w:rFonts w:ascii="Times New Roman" w:eastAsiaTheme="majorEastAsia" w:hAnsi="Times New Roman"/>
          <w:sz w:val="24"/>
          <w:szCs w:val="24"/>
          <w:lang w:val="en-US"/>
        </w:rPr>
        <w:t>follow</w:t>
      </w:r>
      <w:r w:rsidR="000865B8" w:rsidRPr="00687A8F">
        <w:rPr>
          <w:rFonts w:ascii="Times New Roman" w:eastAsiaTheme="majorEastAsia" w:hAnsi="Times New Roman"/>
          <w:sz w:val="24"/>
          <w:szCs w:val="24"/>
          <w:lang w:val="en-US"/>
        </w:rPr>
        <w:t xml:space="preserve"> the growth of cities</w:t>
      </w:r>
      <w:r w:rsidR="000865B8" w:rsidRPr="00687A8F">
        <w:rPr>
          <w:rStyle w:val="Refdenotaderodap"/>
          <w:rFonts w:ascii="Times New Roman" w:eastAsiaTheme="majorEastAsia" w:hAnsi="Times New Roman"/>
          <w:sz w:val="24"/>
          <w:szCs w:val="24"/>
          <w:lang w:val="en-US"/>
        </w:rPr>
        <w:footnoteReference w:id="12"/>
      </w:r>
      <w:r w:rsidR="0067483B" w:rsidRPr="00687A8F">
        <w:rPr>
          <w:rFonts w:ascii="Times New Roman" w:eastAsiaTheme="majorEastAsia" w:hAnsi="Times New Roman"/>
          <w:sz w:val="24"/>
          <w:szCs w:val="24"/>
          <w:lang w:val="en-US"/>
        </w:rPr>
        <w:t>.</w:t>
      </w:r>
      <w:r w:rsidR="00CB41E9">
        <w:rPr>
          <w:rFonts w:ascii="Times New Roman" w:eastAsiaTheme="majorEastAsia" w:hAnsi="Times New Roman"/>
          <w:sz w:val="24"/>
          <w:szCs w:val="24"/>
          <w:lang w:val="en-US"/>
        </w:rPr>
        <w:t xml:space="preserve"> The main consequence of this barrier to ent</w:t>
      </w:r>
      <w:r w:rsidR="000C0C0B">
        <w:rPr>
          <w:rFonts w:ascii="Times New Roman" w:eastAsiaTheme="majorEastAsia" w:hAnsi="Times New Roman"/>
          <w:sz w:val="24"/>
          <w:szCs w:val="24"/>
          <w:lang w:val="en-US"/>
        </w:rPr>
        <w:t>ry</w:t>
      </w:r>
      <w:r w:rsidR="00CB41E9">
        <w:rPr>
          <w:rFonts w:ascii="Times New Roman" w:eastAsiaTheme="majorEastAsia" w:hAnsi="Times New Roman"/>
          <w:sz w:val="24"/>
          <w:szCs w:val="24"/>
          <w:lang w:val="en-US"/>
        </w:rPr>
        <w:t xml:space="preserve"> in the taxi market was the creation of a black market for taxi licenses –</w:t>
      </w:r>
      <w:r w:rsidR="0070071E">
        <w:rPr>
          <w:rFonts w:ascii="Times New Roman" w:eastAsiaTheme="majorEastAsia" w:hAnsi="Times New Roman"/>
          <w:sz w:val="24"/>
          <w:szCs w:val="24"/>
          <w:lang w:val="en-US"/>
        </w:rPr>
        <w:t xml:space="preserve"> </w:t>
      </w:r>
      <w:r w:rsidR="00CB41E9">
        <w:rPr>
          <w:rFonts w:ascii="Times New Roman" w:eastAsiaTheme="majorEastAsia" w:hAnsi="Times New Roman"/>
          <w:sz w:val="24"/>
          <w:szCs w:val="24"/>
          <w:lang w:val="en-US"/>
        </w:rPr>
        <w:t xml:space="preserve">before Uber’s entry in Brazilian market, licenses could cost up to </w:t>
      </w:r>
      <w:r w:rsidR="00DC16D5">
        <w:rPr>
          <w:rFonts w:ascii="Times New Roman" w:eastAsiaTheme="majorEastAsia" w:hAnsi="Times New Roman"/>
          <w:sz w:val="24"/>
          <w:szCs w:val="24"/>
          <w:lang w:val="en-US"/>
        </w:rPr>
        <w:t>BRL</w:t>
      </w:r>
      <w:r w:rsidR="0070071E">
        <w:rPr>
          <w:rFonts w:ascii="Times New Roman" w:eastAsiaTheme="majorEastAsia" w:hAnsi="Times New Roman"/>
          <w:sz w:val="24"/>
          <w:szCs w:val="24"/>
          <w:lang w:val="en-US"/>
        </w:rPr>
        <w:t xml:space="preserve"> 180.000,00 (approx. USD 44,280.44)</w:t>
      </w:r>
      <w:r w:rsidR="00CB41E9">
        <w:rPr>
          <w:rFonts w:ascii="Times New Roman" w:eastAsiaTheme="majorEastAsia" w:hAnsi="Times New Roman"/>
          <w:sz w:val="24"/>
          <w:szCs w:val="24"/>
          <w:lang w:val="en-US"/>
        </w:rPr>
        <w:t>.</w:t>
      </w:r>
      <w:r w:rsidR="00CB41E9">
        <w:rPr>
          <w:rStyle w:val="Refdenotaderodap"/>
          <w:rFonts w:ascii="Times New Roman" w:eastAsiaTheme="majorEastAsia" w:hAnsi="Times New Roman"/>
          <w:sz w:val="24"/>
          <w:szCs w:val="24"/>
          <w:lang w:val="en-US"/>
        </w:rPr>
        <w:footnoteReference w:id="13"/>
      </w:r>
    </w:p>
    <w:p w14:paraId="2B364FC7" w14:textId="284DA76C" w:rsidR="00272FD6" w:rsidRPr="00CB41E9" w:rsidRDefault="00272FD6" w:rsidP="004926F1">
      <w:pPr>
        <w:spacing w:after="0" w:line="360" w:lineRule="auto"/>
        <w:ind w:firstLine="708"/>
        <w:jc w:val="both"/>
        <w:rPr>
          <w:rFonts w:ascii="Times New Roman" w:eastAsiaTheme="majorEastAsia" w:hAnsi="Times New Roman"/>
          <w:sz w:val="24"/>
          <w:szCs w:val="24"/>
          <w:lang w:val="en-US"/>
        </w:rPr>
      </w:pPr>
      <w:r w:rsidRPr="00687A8F">
        <w:rPr>
          <w:rFonts w:ascii="Times New Roman" w:eastAsiaTheme="majorEastAsia" w:hAnsi="Times New Roman"/>
          <w:sz w:val="24"/>
          <w:szCs w:val="24"/>
          <w:lang w:val="en-US"/>
        </w:rPr>
        <w:t>Even though tax</w:t>
      </w:r>
      <w:r w:rsidR="00A3639B" w:rsidRPr="00687A8F">
        <w:rPr>
          <w:rFonts w:ascii="Times New Roman" w:eastAsiaTheme="majorEastAsia" w:hAnsi="Times New Roman"/>
          <w:sz w:val="24"/>
          <w:szCs w:val="24"/>
          <w:lang w:val="en-US"/>
        </w:rPr>
        <w:t>i</w:t>
      </w:r>
      <w:r w:rsidRPr="00687A8F">
        <w:rPr>
          <w:rFonts w:ascii="Times New Roman" w:eastAsiaTheme="majorEastAsia" w:hAnsi="Times New Roman"/>
          <w:sz w:val="24"/>
          <w:szCs w:val="24"/>
          <w:lang w:val="en-US"/>
        </w:rPr>
        <w:t xml:space="preserve"> </w:t>
      </w:r>
      <w:r w:rsidR="00D6719A">
        <w:rPr>
          <w:rFonts w:ascii="Times New Roman" w:eastAsiaTheme="majorEastAsia" w:hAnsi="Times New Roman"/>
          <w:sz w:val="24"/>
          <w:szCs w:val="24"/>
          <w:lang w:val="en-US"/>
        </w:rPr>
        <w:t>regulation</w:t>
      </w:r>
      <w:r w:rsidR="00D6719A" w:rsidRPr="00687A8F">
        <w:rPr>
          <w:rFonts w:ascii="Times New Roman" w:eastAsiaTheme="majorEastAsia" w:hAnsi="Times New Roman"/>
          <w:sz w:val="24"/>
          <w:szCs w:val="24"/>
          <w:lang w:val="en-US"/>
        </w:rPr>
        <w:t xml:space="preserve"> </w:t>
      </w:r>
      <w:r w:rsidRPr="00687A8F">
        <w:rPr>
          <w:rFonts w:ascii="Times New Roman" w:eastAsiaTheme="majorEastAsia" w:hAnsi="Times New Roman"/>
          <w:sz w:val="24"/>
          <w:szCs w:val="24"/>
          <w:lang w:val="en-US"/>
        </w:rPr>
        <w:t xml:space="preserve">varies </w:t>
      </w:r>
      <w:r w:rsidR="00B438E4">
        <w:rPr>
          <w:rFonts w:ascii="Times New Roman" w:eastAsiaTheme="majorEastAsia" w:hAnsi="Times New Roman"/>
          <w:sz w:val="24"/>
          <w:szCs w:val="24"/>
          <w:lang w:val="en-US"/>
        </w:rPr>
        <w:t>among</w:t>
      </w:r>
      <w:r w:rsidR="00B438E4" w:rsidRPr="00687A8F">
        <w:rPr>
          <w:rFonts w:ascii="Times New Roman" w:eastAsiaTheme="majorEastAsia" w:hAnsi="Times New Roman"/>
          <w:sz w:val="24"/>
          <w:szCs w:val="24"/>
          <w:lang w:val="en-US"/>
        </w:rPr>
        <w:t xml:space="preserve"> </w:t>
      </w:r>
      <w:r w:rsidRPr="00687A8F">
        <w:rPr>
          <w:rFonts w:ascii="Times New Roman" w:eastAsiaTheme="majorEastAsia" w:hAnsi="Times New Roman"/>
          <w:sz w:val="24"/>
          <w:szCs w:val="24"/>
          <w:lang w:val="en-US"/>
        </w:rPr>
        <w:t>municipalit</w:t>
      </w:r>
      <w:r w:rsidR="00B23D0C">
        <w:rPr>
          <w:rFonts w:ascii="Times New Roman" w:eastAsiaTheme="majorEastAsia" w:hAnsi="Times New Roman"/>
          <w:sz w:val="24"/>
          <w:szCs w:val="24"/>
          <w:lang w:val="en-US"/>
        </w:rPr>
        <w:t>ies</w:t>
      </w:r>
      <w:r w:rsidRPr="00687A8F">
        <w:rPr>
          <w:rFonts w:ascii="Times New Roman" w:eastAsiaTheme="majorEastAsia" w:hAnsi="Times New Roman"/>
          <w:sz w:val="24"/>
          <w:szCs w:val="24"/>
          <w:lang w:val="en-US"/>
        </w:rPr>
        <w:t xml:space="preserve">, </w:t>
      </w:r>
      <w:r w:rsidR="00D6719A">
        <w:rPr>
          <w:rFonts w:ascii="Times New Roman" w:eastAsiaTheme="majorEastAsia" w:hAnsi="Times New Roman"/>
          <w:sz w:val="24"/>
          <w:szCs w:val="24"/>
          <w:lang w:val="en-US"/>
        </w:rPr>
        <w:t xml:space="preserve">all </w:t>
      </w:r>
      <w:r w:rsidR="00B438E4">
        <w:rPr>
          <w:rFonts w:ascii="Times New Roman" w:eastAsiaTheme="majorEastAsia" w:hAnsi="Times New Roman"/>
          <w:sz w:val="24"/>
          <w:szCs w:val="24"/>
          <w:lang w:val="en-US"/>
        </w:rPr>
        <w:t xml:space="preserve">norms </w:t>
      </w:r>
      <w:r w:rsidR="00D6719A">
        <w:rPr>
          <w:rFonts w:ascii="Times New Roman" w:eastAsiaTheme="majorEastAsia" w:hAnsi="Times New Roman"/>
          <w:sz w:val="24"/>
          <w:szCs w:val="24"/>
          <w:lang w:val="en-US"/>
        </w:rPr>
        <w:t xml:space="preserve">are </w:t>
      </w:r>
      <w:r w:rsidR="00B438E4">
        <w:rPr>
          <w:rFonts w:ascii="Times New Roman" w:eastAsiaTheme="majorEastAsia" w:hAnsi="Times New Roman"/>
          <w:sz w:val="24"/>
          <w:szCs w:val="24"/>
          <w:lang w:val="en-US"/>
        </w:rPr>
        <w:t xml:space="preserve">uniformly </w:t>
      </w:r>
      <w:r w:rsidR="00D6719A">
        <w:rPr>
          <w:rFonts w:ascii="Times New Roman" w:eastAsiaTheme="majorEastAsia" w:hAnsi="Times New Roman"/>
          <w:sz w:val="24"/>
          <w:szCs w:val="24"/>
          <w:lang w:val="en-US"/>
        </w:rPr>
        <w:t>rigid</w:t>
      </w:r>
      <w:r w:rsidRPr="00687A8F">
        <w:rPr>
          <w:rFonts w:ascii="Times New Roman" w:eastAsiaTheme="majorEastAsia" w:hAnsi="Times New Roman"/>
          <w:sz w:val="24"/>
          <w:szCs w:val="24"/>
          <w:lang w:val="en-US"/>
        </w:rPr>
        <w:t>. There are provisions regarding f</w:t>
      </w:r>
      <w:r w:rsidR="00D6719A">
        <w:rPr>
          <w:rFonts w:ascii="Times New Roman" w:eastAsiaTheme="majorEastAsia" w:hAnsi="Times New Roman"/>
          <w:sz w:val="24"/>
          <w:szCs w:val="24"/>
          <w:lang w:val="en-US"/>
        </w:rPr>
        <w:t>ees</w:t>
      </w:r>
      <w:r w:rsidRPr="00687A8F">
        <w:rPr>
          <w:rFonts w:ascii="Times New Roman" w:eastAsiaTheme="majorEastAsia" w:hAnsi="Times New Roman"/>
          <w:sz w:val="24"/>
          <w:szCs w:val="24"/>
          <w:lang w:val="en-US"/>
        </w:rPr>
        <w:t xml:space="preserve">, additional </w:t>
      </w:r>
      <w:r w:rsidR="00D6719A">
        <w:rPr>
          <w:rFonts w:ascii="Times New Roman" w:eastAsiaTheme="majorEastAsia" w:hAnsi="Times New Roman"/>
          <w:sz w:val="24"/>
          <w:szCs w:val="24"/>
          <w:lang w:val="en-US"/>
        </w:rPr>
        <w:t>values</w:t>
      </w:r>
      <w:r w:rsidRPr="00687A8F">
        <w:rPr>
          <w:rFonts w:ascii="Times New Roman" w:eastAsiaTheme="majorEastAsia" w:hAnsi="Times New Roman"/>
          <w:sz w:val="24"/>
          <w:szCs w:val="24"/>
          <w:lang w:val="en-US"/>
        </w:rPr>
        <w:t xml:space="preserve"> </w:t>
      </w:r>
      <w:r w:rsidR="00D04993" w:rsidRPr="00687A8F">
        <w:rPr>
          <w:rFonts w:ascii="Times New Roman" w:eastAsiaTheme="majorEastAsia" w:hAnsi="Times New Roman"/>
          <w:sz w:val="24"/>
          <w:szCs w:val="24"/>
          <w:lang w:val="en-US"/>
        </w:rPr>
        <w:t>in</w:t>
      </w:r>
      <w:r w:rsidRPr="00687A8F">
        <w:rPr>
          <w:rFonts w:ascii="Times New Roman" w:eastAsiaTheme="majorEastAsia" w:hAnsi="Times New Roman"/>
          <w:sz w:val="24"/>
          <w:szCs w:val="24"/>
          <w:lang w:val="en-US"/>
        </w:rPr>
        <w:t xml:space="preserve"> non-commercial hours and minimum safety and quality</w:t>
      </w:r>
      <w:r w:rsidR="00D6719A">
        <w:rPr>
          <w:rFonts w:ascii="Times New Roman" w:eastAsiaTheme="majorEastAsia" w:hAnsi="Times New Roman"/>
          <w:sz w:val="24"/>
          <w:szCs w:val="24"/>
          <w:lang w:val="en-US"/>
        </w:rPr>
        <w:t xml:space="preserve"> standards</w:t>
      </w:r>
      <w:r w:rsidRPr="00687A8F">
        <w:rPr>
          <w:rFonts w:ascii="Times New Roman" w:eastAsiaTheme="majorEastAsia" w:hAnsi="Times New Roman"/>
          <w:sz w:val="24"/>
          <w:szCs w:val="24"/>
          <w:lang w:val="en-US"/>
        </w:rPr>
        <w:t>, for both taxi drivers and vehicles</w:t>
      </w:r>
      <w:r w:rsidR="008D1EF0" w:rsidRPr="00687A8F">
        <w:rPr>
          <w:rStyle w:val="Refdenotaderodap"/>
          <w:rFonts w:ascii="Times New Roman" w:eastAsiaTheme="majorEastAsia" w:hAnsi="Times New Roman"/>
          <w:sz w:val="24"/>
          <w:szCs w:val="24"/>
          <w:lang w:val="en-US"/>
        </w:rPr>
        <w:footnoteReference w:id="14"/>
      </w:r>
      <w:r w:rsidR="0067483B" w:rsidRPr="00687A8F">
        <w:rPr>
          <w:rFonts w:ascii="Times New Roman" w:eastAsiaTheme="majorEastAsia" w:hAnsi="Times New Roman"/>
          <w:sz w:val="24"/>
          <w:szCs w:val="24"/>
          <w:lang w:val="en-US"/>
        </w:rPr>
        <w:t>.</w:t>
      </w:r>
      <w:r w:rsidR="00CB41E9">
        <w:rPr>
          <w:rFonts w:ascii="Times New Roman" w:eastAsiaTheme="majorEastAsia" w:hAnsi="Times New Roman"/>
          <w:sz w:val="24"/>
          <w:szCs w:val="24"/>
          <w:lang w:val="en-US"/>
        </w:rPr>
        <w:t xml:space="preserve"> </w:t>
      </w:r>
      <w:r w:rsidR="00CB41E9" w:rsidRPr="00CB41E9">
        <w:rPr>
          <w:rFonts w:ascii="Times New Roman" w:eastAsiaTheme="majorEastAsia" w:hAnsi="Times New Roman"/>
          <w:sz w:val="24"/>
          <w:szCs w:val="24"/>
          <w:lang w:val="en-US"/>
        </w:rPr>
        <w:t>Also, taxi</w:t>
      </w:r>
      <w:r w:rsidR="00CB41E9" w:rsidRPr="0070071E">
        <w:rPr>
          <w:rFonts w:ascii="Times New Roman" w:eastAsiaTheme="majorEastAsia" w:hAnsi="Times New Roman"/>
          <w:sz w:val="24"/>
          <w:szCs w:val="24"/>
          <w:lang w:val="en-US"/>
        </w:rPr>
        <w:t xml:space="preserve"> drivers receive </w:t>
      </w:r>
      <w:r w:rsidR="00CB41E9" w:rsidRPr="0070071E">
        <w:rPr>
          <w:rFonts w:ascii="Times New Roman" w:eastAsiaTheme="majorEastAsia" w:hAnsi="Times New Roman"/>
          <w:sz w:val="24"/>
          <w:szCs w:val="24"/>
          <w:lang w:val="en-US"/>
        </w:rPr>
        <w:lastRenderedPageBreak/>
        <w:t xml:space="preserve">several benefits, like tax </w:t>
      </w:r>
      <w:r w:rsidR="00CB41E9">
        <w:rPr>
          <w:rFonts w:ascii="Times New Roman" w:eastAsiaTheme="majorEastAsia" w:hAnsi="Times New Roman"/>
          <w:sz w:val="24"/>
          <w:szCs w:val="24"/>
          <w:lang w:val="en-US"/>
        </w:rPr>
        <w:t xml:space="preserve">benefits and </w:t>
      </w:r>
      <w:r w:rsidR="00CB41E9" w:rsidRPr="0070071E">
        <w:rPr>
          <w:rFonts w:ascii="Times New Roman" w:eastAsiaTheme="majorEastAsia" w:hAnsi="Times New Roman"/>
          <w:sz w:val="24"/>
          <w:szCs w:val="24"/>
          <w:lang w:val="en-US"/>
        </w:rPr>
        <w:t>exemptions for both income tax and for the acquisition of cars</w:t>
      </w:r>
      <w:r w:rsidR="0070071E">
        <w:rPr>
          <w:rFonts w:ascii="Times New Roman" w:eastAsiaTheme="majorEastAsia" w:hAnsi="Times New Roman"/>
          <w:sz w:val="24"/>
          <w:szCs w:val="24"/>
          <w:lang w:val="en-US"/>
        </w:rPr>
        <w:t>.</w:t>
      </w:r>
      <w:r w:rsidR="00CB41E9">
        <w:rPr>
          <w:rStyle w:val="Refdenotaderodap"/>
          <w:rFonts w:ascii="Times New Roman" w:eastAsiaTheme="majorEastAsia" w:hAnsi="Times New Roman"/>
          <w:sz w:val="24"/>
          <w:szCs w:val="24"/>
          <w:lang w:val="en-US"/>
        </w:rPr>
        <w:footnoteReference w:id="15"/>
      </w:r>
    </w:p>
    <w:p w14:paraId="09D2744E" w14:textId="0B29851F" w:rsidR="006E08CC" w:rsidRDefault="006E08CC" w:rsidP="006E08CC">
      <w:pPr>
        <w:spacing w:after="0" w:line="360" w:lineRule="auto"/>
        <w:ind w:firstLine="708"/>
        <w:jc w:val="both"/>
        <w:rPr>
          <w:rFonts w:ascii="Times New Roman" w:eastAsiaTheme="majorEastAsia" w:hAnsi="Times New Roman"/>
          <w:sz w:val="24"/>
          <w:szCs w:val="24"/>
          <w:lang w:val="en-US"/>
        </w:rPr>
      </w:pPr>
      <w:r>
        <w:rPr>
          <w:rFonts w:ascii="Times New Roman" w:eastAsiaTheme="majorEastAsia" w:hAnsi="Times New Roman"/>
          <w:sz w:val="24"/>
          <w:szCs w:val="24"/>
          <w:lang w:val="en-US"/>
        </w:rPr>
        <w:t xml:space="preserve">In Brazil, </w:t>
      </w:r>
      <w:r w:rsidRPr="00687A8F">
        <w:rPr>
          <w:rFonts w:ascii="Times New Roman" w:eastAsiaTheme="majorEastAsia" w:hAnsi="Times New Roman"/>
          <w:sz w:val="24"/>
          <w:szCs w:val="24"/>
          <w:lang w:val="en-US"/>
        </w:rPr>
        <w:t xml:space="preserve">taxis must follow </w:t>
      </w:r>
      <w:r>
        <w:rPr>
          <w:rFonts w:ascii="Times New Roman" w:eastAsiaTheme="majorEastAsia" w:hAnsi="Times New Roman"/>
          <w:sz w:val="24"/>
          <w:szCs w:val="24"/>
          <w:lang w:val="en-US"/>
        </w:rPr>
        <w:t>strict</w:t>
      </w:r>
      <w:r w:rsidRPr="00687A8F">
        <w:rPr>
          <w:rFonts w:ascii="Times New Roman" w:eastAsiaTheme="majorEastAsia" w:hAnsi="Times New Roman"/>
          <w:sz w:val="24"/>
          <w:szCs w:val="24"/>
          <w:lang w:val="en-US"/>
        </w:rPr>
        <w:t xml:space="preserve"> rules to operate in </w:t>
      </w:r>
      <w:r>
        <w:rPr>
          <w:rFonts w:ascii="Times New Roman" w:eastAsiaTheme="majorEastAsia" w:hAnsi="Times New Roman"/>
          <w:sz w:val="24"/>
          <w:szCs w:val="24"/>
          <w:lang w:val="en-US"/>
        </w:rPr>
        <w:t xml:space="preserve">each </w:t>
      </w:r>
      <w:r w:rsidRPr="00687A8F">
        <w:rPr>
          <w:rFonts w:ascii="Times New Roman" w:eastAsiaTheme="majorEastAsia" w:hAnsi="Times New Roman"/>
          <w:sz w:val="24"/>
          <w:szCs w:val="24"/>
          <w:lang w:val="en-US"/>
        </w:rPr>
        <w:t>cit</w:t>
      </w:r>
      <w:r>
        <w:rPr>
          <w:rFonts w:ascii="Times New Roman" w:eastAsiaTheme="majorEastAsia" w:hAnsi="Times New Roman"/>
          <w:sz w:val="24"/>
          <w:szCs w:val="24"/>
          <w:lang w:val="en-US"/>
        </w:rPr>
        <w:t>y</w:t>
      </w:r>
      <w:r w:rsidRPr="00687A8F">
        <w:rPr>
          <w:rFonts w:ascii="Times New Roman" w:eastAsiaTheme="majorEastAsia" w:hAnsi="Times New Roman"/>
          <w:sz w:val="24"/>
          <w:szCs w:val="24"/>
          <w:lang w:val="en-US"/>
        </w:rPr>
        <w:t xml:space="preserve"> and</w:t>
      </w:r>
      <w:r>
        <w:rPr>
          <w:rFonts w:ascii="Times New Roman" w:eastAsiaTheme="majorEastAsia" w:hAnsi="Times New Roman"/>
          <w:sz w:val="24"/>
          <w:szCs w:val="24"/>
          <w:lang w:val="en-US"/>
        </w:rPr>
        <w:t xml:space="preserve">, thus, </w:t>
      </w:r>
      <w:r w:rsidRPr="00687A8F">
        <w:rPr>
          <w:rFonts w:ascii="Times New Roman" w:eastAsiaTheme="majorEastAsia" w:hAnsi="Times New Roman"/>
          <w:sz w:val="24"/>
          <w:szCs w:val="24"/>
          <w:lang w:val="en-US"/>
        </w:rPr>
        <w:t xml:space="preserve">are not </w:t>
      </w:r>
      <w:r>
        <w:rPr>
          <w:rFonts w:ascii="Times New Roman" w:eastAsiaTheme="majorEastAsia" w:hAnsi="Times New Roman"/>
          <w:sz w:val="24"/>
          <w:szCs w:val="24"/>
          <w:lang w:val="en-US"/>
        </w:rPr>
        <w:t>free to define</w:t>
      </w:r>
      <w:r w:rsidRPr="00687A8F">
        <w:rPr>
          <w:rFonts w:ascii="Times New Roman" w:eastAsiaTheme="majorEastAsia" w:hAnsi="Times New Roman"/>
          <w:sz w:val="24"/>
          <w:szCs w:val="24"/>
          <w:lang w:val="en-US"/>
        </w:rPr>
        <w:t xml:space="preserve"> their own prices. </w:t>
      </w:r>
      <w:r>
        <w:rPr>
          <w:rFonts w:ascii="Times New Roman" w:eastAsiaTheme="majorEastAsia" w:hAnsi="Times New Roman"/>
          <w:sz w:val="24"/>
          <w:szCs w:val="24"/>
          <w:lang w:val="en-US"/>
        </w:rPr>
        <w:t>For instance, i</w:t>
      </w:r>
      <w:r w:rsidR="00EB1DD2" w:rsidRPr="00687A8F">
        <w:rPr>
          <w:rFonts w:ascii="Times New Roman" w:eastAsiaTheme="majorEastAsia" w:hAnsi="Times New Roman"/>
          <w:sz w:val="24"/>
          <w:szCs w:val="24"/>
          <w:lang w:val="en-US"/>
        </w:rPr>
        <w:t xml:space="preserve">n São </w:t>
      </w:r>
      <w:r w:rsidR="00EB1DD2" w:rsidRPr="0070071E">
        <w:rPr>
          <w:rFonts w:ascii="Times New Roman" w:hAnsi="Times New Roman"/>
          <w:sz w:val="24"/>
          <w:szCs w:val="24"/>
          <w:lang w:val="en-US"/>
        </w:rPr>
        <w:t>Paulo</w:t>
      </w:r>
      <w:r w:rsidR="008F19F9" w:rsidRPr="00687A8F">
        <w:rPr>
          <w:rFonts w:ascii="Times New Roman" w:eastAsiaTheme="majorEastAsia" w:hAnsi="Times New Roman"/>
          <w:sz w:val="24"/>
          <w:szCs w:val="24"/>
          <w:lang w:val="en-US"/>
        </w:rPr>
        <w:t>/SP</w:t>
      </w:r>
      <w:r w:rsidR="00EB1DD2" w:rsidRPr="00687A8F">
        <w:rPr>
          <w:rFonts w:ascii="Times New Roman" w:eastAsiaTheme="majorEastAsia" w:hAnsi="Times New Roman"/>
          <w:sz w:val="24"/>
          <w:szCs w:val="24"/>
          <w:lang w:val="en-US"/>
        </w:rPr>
        <w:t xml:space="preserve">, </w:t>
      </w:r>
      <w:r>
        <w:rPr>
          <w:rFonts w:ascii="Times New Roman" w:eastAsiaTheme="majorEastAsia" w:hAnsi="Times New Roman"/>
          <w:sz w:val="24"/>
          <w:szCs w:val="24"/>
          <w:lang w:val="en-US"/>
        </w:rPr>
        <w:t xml:space="preserve">on </w:t>
      </w:r>
      <w:r w:rsidR="005A5B23">
        <w:rPr>
          <w:rFonts w:ascii="Times New Roman" w:eastAsiaTheme="majorEastAsia" w:hAnsi="Times New Roman"/>
          <w:sz w:val="24"/>
          <w:szCs w:val="24"/>
          <w:lang w:val="en-US"/>
        </w:rPr>
        <w:t>2016,</w:t>
      </w:r>
      <w:r w:rsidR="00EB1DD2" w:rsidRPr="00687A8F">
        <w:rPr>
          <w:rFonts w:ascii="Times New Roman" w:eastAsiaTheme="majorEastAsia" w:hAnsi="Times New Roman"/>
          <w:sz w:val="24"/>
          <w:szCs w:val="24"/>
          <w:lang w:val="en-US"/>
        </w:rPr>
        <w:t xml:space="preserve"> all taxi rides start</w:t>
      </w:r>
      <w:r>
        <w:rPr>
          <w:rFonts w:ascii="Times New Roman" w:eastAsiaTheme="majorEastAsia" w:hAnsi="Times New Roman"/>
          <w:sz w:val="24"/>
          <w:szCs w:val="24"/>
          <w:lang w:val="en-US"/>
        </w:rPr>
        <w:t>ed</w:t>
      </w:r>
      <w:r w:rsidR="00EB1DD2" w:rsidRPr="00687A8F">
        <w:rPr>
          <w:rFonts w:ascii="Times New Roman" w:eastAsiaTheme="majorEastAsia" w:hAnsi="Times New Roman"/>
          <w:sz w:val="24"/>
          <w:szCs w:val="24"/>
          <w:lang w:val="en-US"/>
        </w:rPr>
        <w:t xml:space="preserve"> with a</w:t>
      </w:r>
      <w:r>
        <w:rPr>
          <w:rFonts w:ascii="Times New Roman" w:eastAsiaTheme="majorEastAsia" w:hAnsi="Times New Roman"/>
          <w:sz w:val="24"/>
          <w:szCs w:val="24"/>
          <w:lang w:val="en-US"/>
        </w:rPr>
        <w:t>n</w:t>
      </w:r>
      <w:r w:rsidR="00EB1DD2" w:rsidRPr="00687A8F">
        <w:rPr>
          <w:rFonts w:ascii="Times New Roman" w:eastAsiaTheme="majorEastAsia" w:hAnsi="Times New Roman"/>
          <w:sz w:val="24"/>
          <w:szCs w:val="24"/>
          <w:lang w:val="en-US"/>
        </w:rPr>
        <w:t xml:space="preserve"> </w:t>
      </w:r>
      <w:r>
        <w:rPr>
          <w:rFonts w:ascii="Times New Roman" w:eastAsiaTheme="majorEastAsia" w:hAnsi="Times New Roman"/>
          <w:sz w:val="24"/>
          <w:szCs w:val="24"/>
          <w:lang w:val="en-US"/>
        </w:rPr>
        <w:t>initial fee of</w:t>
      </w:r>
      <w:r w:rsidR="00EB1DD2" w:rsidRPr="00687A8F">
        <w:rPr>
          <w:rFonts w:ascii="Times New Roman" w:eastAsiaTheme="majorEastAsia" w:hAnsi="Times New Roman"/>
          <w:sz w:val="24"/>
          <w:szCs w:val="24"/>
          <w:lang w:val="en-US"/>
        </w:rPr>
        <w:t xml:space="preserve"> </w:t>
      </w:r>
      <w:r>
        <w:rPr>
          <w:rFonts w:ascii="Times New Roman" w:eastAsiaTheme="majorEastAsia" w:hAnsi="Times New Roman"/>
          <w:sz w:val="24"/>
          <w:szCs w:val="24"/>
          <w:lang w:val="en-US"/>
        </w:rPr>
        <w:t>BRL</w:t>
      </w:r>
      <w:r w:rsidR="0018584C" w:rsidRPr="00687A8F">
        <w:rPr>
          <w:rFonts w:ascii="Times New Roman" w:eastAsiaTheme="majorEastAsia" w:hAnsi="Times New Roman"/>
          <w:sz w:val="24"/>
          <w:szCs w:val="24"/>
          <w:lang w:val="en-US"/>
        </w:rPr>
        <w:t xml:space="preserve"> 4</w:t>
      </w:r>
      <w:r w:rsidR="005A6EE8" w:rsidRPr="00687A8F">
        <w:rPr>
          <w:rFonts w:ascii="Times New Roman" w:eastAsiaTheme="majorEastAsia" w:hAnsi="Times New Roman"/>
          <w:sz w:val="24"/>
          <w:szCs w:val="24"/>
          <w:lang w:val="en-US"/>
        </w:rPr>
        <w:t>.</w:t>
      </w:r>
      <w:r w:rsidR="0018584C" w:rsidRPr="00687A8F">
        <w:rPr>
          <w:rFonts w:ascii="Times New Roman" w:eastAsiaTheme="majorEastAsia" w:hAnsi="Times New Roman"/>
          <w:sz w:val="24"/>
          <w:szCs w:val="24"/>
          <w:lang w:val="en-US"/>
        </w:rPr>
        <w:t>50 (approx. USD 1</w:t>
      </w:r>
      <w:r w:rsidR="005A6EE8" w:rsidRPr="00687A8F">
        <w:rPr>
          <w:rFonts w:ascii="Times New Roman" w:eastAsiaTheme="majorEastAsia" w:hAnsi="Times New Roman"/>
          <w:sz w:val="24"/>
          <w:szCs w:val="24"/>
          <w:lang w:val="en-US"/>
        </w:rPr>
        <w:t>.</w:t>
      </w:r>
      <w:r w:rsidR="002F1033">
        <w:rPr>
          <w:rFonts w:ascii="Times New Roman" w:eastAsiaTheme="majorEastAsia" w:hAnsi="Times New Roman"/>
          <w:sz w:val="24"/>
          <w:szCs w:val="24"/>
          <w:lang w:val="en-US"/>
        </w:rPr>
        <w:t>10</w:t>
      </w:r>
      <w:r w:rsidR="000213F9">
        <w:rPr>
          <w:rStyle w:val="Refdenotaderodap"/>
          <w:rFonts w:ascii="Times New Roman" w:eastAsiaTheme="majorEastAsia" w:hAnsi="Times New Roman"/>
          <w:sz w:val="24"/>
          <w:szCs w:val="24"/>
          <w:lang w:val="en-US"/>
        </w:rPr>
        <w:footnoteReference w:id="16"/>
      </w:r>
      <w:r w:rsidR="0018584C" w:rsidRPr="00687A8F">
        <w:rPr>
          <w:rFonts w:ascii="Times New Roman" w:eastAsiaTheme="majorEastAsia" w:hAnsi="Times New Roman"/>
          <w:sz w:val="24"/>
          <w:szCs w:val="24"/>
          <w:lang w:val="en-US"/>
        </w:rPr>
        <w:t xml:space="preserve">), </w:t>
      </w:r>
      <w:r>
        <w:rPr>
          <w:rFonts w:ascii="Times New Roman" w:eastAsiaTheme="majorEastAsia" w:hAnsi="Times New Roman"/>
          <w:sz w:val="24"/>
          <w:szCs w:val="24"/>
          <w:lang w:val="en-US"/>
        </w:rPr>
        <w:t>plus BRL</w:t>
      </w:r>
      <w:r w:rsidR="0018584C" w:rsidRPr="00687A8F">
        <w:rPr>
          <w:rFonts w:ascii="Times New Roman" w:eastAsiaTheme="majorEastAsia" w:hAnsi="Times New Roman"/>
          <w:sz w:val="24"/>
          <w:szCs w:val="24"/>
          <w:lang w:val="en-US"/>
        </w:rPr>
        <w:t xml:space="preserve"> 2</w:t>
      </w:r>
      <w:r w:rsidR="005A6EE8" w:rsidRPr="00687A8F">
        <w:rPr>
          <w:rFonts w:ascii="Times New Roman" w:eastAsiaTheme="majorEastAsia" w:hAnsi="Times New Roman"/>
          <w:sz w:val="24"/>
          <w:szCs w:val="24"/>
          <w:lang w:val="en-US"/>
        </w:rPr>
        <w:t>.</w:t>
      </w:r>
      <w:r w:rsidR="0018584C" w:rsidRPr="00687A8F">
        <w:rPr>
          <w:rFonts w:ascii="Times New Roman" w:eastAsiaTheme="majorEastAsia" w:hAnsi="Times New Roman"/>
          <w:sz w:val="24"/>
          <w:szCs w:val="24"/>
          <w:lang w:val="en-US"/>
        </w:rPr>
        <w:t>75 (approx. USD 0</w:t>
      </w:r>
      <w:r w:rsidR="005A6EE8" w:rsidRPr="00687A8F">
        <w:rPr>
          <w:rFonts w:ascii="Times New Roman" w:eastAsiaTheme="majorEastAsia" w:hAnsi="Times New Roman"/>
          <w:sz w:val="24"/>
          <w:szCs w:val="24"/>
          <w:lang w:val="en-US"/>
        </w:rPr>
        <w:t>.</w:t>
      </w:r>
      <w:r w:rsidR="002F1033">
        <w:rPr>
          <w:rFonts w:ascii="Times New Roman" w:eastAsiaTheme="majorEastAsia" w:hAnsi="Times New Roman"/>
          <w:sz w:val="24"/>
          <w:szCs w:val="24"/>
          <w:lang w:val="en-US"/>
        </w:rPr>
        <w:t>68</w:t>
      </w:r>
      <w:r w:rsidR="0018584C" w:rsidRPr="00687A8F">
        <w:rPr>
          <w:rFonts w:ascii="Times New Roman" w:eastAsiaTheme="majorEastAsia" w:hAnsi="Times New Roman"/>
          <w:sz w:val="24"/>
          <w:szCs w:val="24"/>
          <w:lang w:val="en-US"/>
        </w:rPr>
        <w:t>)</w:t>
      </w:r>
      <w:r>
        <w:rPr>
          <w:rFonts w:ascii="Times New Roman" w:eastAsiaTheme="majorEastAsia" w:hAnsi="Times New Roman"/>
          <w:sz w:val="24"/>
          <w:szCs w:val="24"/>
          <w:lang w:val="en-US"/>
        </w:rPr>
        <w:t xml:space="preserve"> for </w:t>
      </w:r>
      <w:r w:rsidRPr="00687A8F">
        <w:rPr>
          <w:rFonts w:ascii="Times New Roman" w:eastAsiaTheme="majorEastAsia" w:hAnsi="Times New Roman"/>
          <w:sz w:val="24"/>
          <w:szCs w:val="24"/>
          <w:lang w:val="en-US"/>
        </w:rPr>
        <w:t xml:space="preserve">each kilometer </w:t>
      </w:r>
      <w:r>
        <w:rPr>
          <w:rFonts w:ascii="Times New Roman" w:eastAsiaTheme="majorEastAsia" w:hAnsi="Times New Roman"/>
          <w:sz w:val="24"/>
          <w:szCs w:val="24"/>
          <w:lang w:val="en-US"/>
        </w:rPr>
        <w:t>ridden</w:t>
      </w:r>
      <w:r w:rsidR="00970D32">
        <w:rPr>
          <w:rFonts w:ascii="Times New Roman" w:eastAsiaTheme="majorEastAsia" w:hAnsi="Times New Roman"/>
          <w:sz w:val="24"/>
          <w:szCs w:val="24"/>
          <w:lang w:val="en-US"/>
        </w:rPr>
        <w:t>,</w:t>
      </w:r>
      <w:r w:rsidR="0018584C" w:rsidRPr="00687A8F">
        <w:rPr>
          <w:rFonts w:ascii="Times New Roman" w:eastAsiaTheme="majorEastAsia" w:hAnsi="Times New Roman"/>
          <w:sz w:val="24"/>
          <w:szCs w:val="24"/>
          <w:lang w:val="en-US"/>
        </w:rPr>
        <w:t xml:space="preserve"> and the </w:t>
      </w:r>
      <w:r w:rsidR="00B438E4">
        <w:rPr>
          <w:rFonts w:ascii="Times New Roman" w:eastAsiaTheme="majorEastAsia" w:hAnsi="Times New Roman"/>
          <w:sz w:val="24"/>
          <w:szCs w:val="24"/>
          <w:lang w:val="en-US"/>
        </w:rPr>
        <w:t>waiting</w:t>
      </w:r>
      <w:r w:rsidR="00B438E4" w:rsidRPr="00687A8F">
        <w:rPr>
          <w:rFonts w:ascii="Times New Roman" w:eastAsiaTheme="majorEastAsia" w:hAnsi="Times New Roman"/>
          <w:sz w:val="24"/>
          <w:szCs w:val="24"/>
          <w:lang w:val="en-US"/>
        </w:rPr>
        <w:t xml:space="preserve"> </w:t>
      </w:r>
      <w:r>
        <w:rPr>
          <w:rFonts w:ascii="Times New Roman" w:eastAsiaTheme="majorEastAsia" w:hAnsi="Times New Roman"/>
          <w:sz w:val="24"/>
          <w:szCs w:val="24"/>
          <w:lang w:val="en-US"/>
        </w:rPr>
        <w:t>fee of BRL</w:t>
      </w:r>
      <w:r w:rsidR="0018584C" w:rsidRPr="00687A8F">
        <w:rPr>
          <w:rFonts w:ascii="Times New Roman" w:eastAsiaTheme="majorEastAsia" w:hAnsi="Times New Roman"/>
          <w:sz w:val="24"/>
          <w:szCs w:val="24"/>
          <w:lang w:val="en-US"/>
        </w:rPr>
        <w:t xml:space="preserve"> 33</w:t>
      </w:r>
      <w:r w:rsidR="00D73B8C" w:rsidRPr="00687A8F">
        <w:rPr>
          <w:rFonts w:ascii="Times New Roman" w:eastAsiaTheme="majorEastAsia" w:hAnsi="Times New Roman"/>
          <w:sz w:val="24"/>
          <w:szCs w:val="24"/>
          <w:lang w:val="en-US"/>
        </w:rPr>
        <w:t>.</w:t>
      </w:r>
      <w:r w:rsidR="0018584C" w:rsidRPr="00687A8F">
        <w:rPr>
          <w:rFonts w:ascii="Times New Roman" w:eastAsiaTheme="majorEastAsia" w:hAnsi="Times New Roman"/>
          <w:sz w:val="24"/>
          <w:szCs w:val="24"/>
          <w:lang w:val="en-US"/>
        </w:rPr>
        <w:t xml:space="preserve">00 (approx. USD </w:t>
      </w:r>
      <w:r w:rsidR="002F1033">
        <w:rPr>
          <w:rFonts w:ascii="Times New Roman" w:eastAsiaTheme="majorEastAsia" w:hAnsi="Times New Roman"/>
          <w:sz w:val="24"/>
          <w:szCs w:val="24"/>
          <w:lang w:val="en-US"/>
        </w:rPr>
        <w:t>8</w:t>
      </w:r>
      <w:r w:rsidR="00D73B8C" w:rsidRPr="00687A8F">
        <w:rPr>
          <w:rFonts w:ascii="Times New Roman" w:eastAsiaTheme="majorEastAsia" w:hAnsi="Times New Roman"/>
          <w:sz w:val="24"/>
          <w:szCs w:val="24"/>
          <w:lang w:val="en-US"/>
        </w:rPr>
        <w:t>.</w:t>
      </w:r>
      <w:r w:rsidR="002F1033">
        <w:rPr>
          <w:rFonts w:ascii="Times New Roman" w:eastAsiaTheme="majorEastAsia" w:hAnsi="Times New Roman"/>
          <w:sz w:val="24"/>
          <w:szCs w:val="24"/>
          <w:lang w:val="en-US"/>
        </w:rPr>
        <w:t>12</w:t>
      </w:r>
      <w:r w:rsidR="0018584C" w:rsidRPr="00687A8F">
        <w:rPr>
          <w:rFonts w:ascii="Times New Roman" w:eastAsiaTheme="majorEastAsia" w:hAnsi="Times New Roman"/>
          <w:sz w:val="24"/>
          <w:szCs w:val="24"/>
          <w:lang w:val="en-US"/>
        </w:rPr>
        <w:t>)</w:t>
      </w:r>
      <w:r w:rsidR="00970D32" w:rsidRPr="00970D32">
        <w:rPr>
          <w:rFonts w:ascii="Times New Roman" w:eastAsiaTheme="majorEastAsia" w:hAnsi="Times New Roman"/>
          <w:sz w:val="24"/>
          <w:szCs w:val="24"/>
          <w:lang w:val="en-US"/>
        </w:rPr>
        <w:t xml:space="preserve"> </w:t>
      </w:r>
      <w:r w:rsidR="00970D32" w:rsidRPr="00687A8F">
        <w:rPr>
          <w:rFonts w:ascii="Times New Roman" w:eastAsiaTheme="majorEastAsia" w:hAnsi="Times New Roman"/>
          <w:sz w:val="24"/>
          <w:szCs w:val="24"/>
          <w:lang w:val="en-US"/>
        </w:rPr>
        <w:t>per hour</w:t>
      </w:r>
      <w:r w:rsidR="00970D32" w:rsidRPr="00687A8F">
        <w:rPr>
          <w:rStyle w:val="Refdenotaderodap"/>
          <w:rFonts w:ascii="Times New Roman" w:eastAsiaTheme="majorEastAsia" w:hAnsi="Times New Roman"/>
          <w:sz w:val="24"/>
          <w:szCs w:val="24"/>
          <w:lang w:val="en-US"/>
        </w:rPr>
        <w:t xml:space="preserve"> </w:t>
      </w:r>
      <w:r w:rsidR="0018584C" w:rsidRPr="00687A8F">
        <w:rPr>
          <w:rStyle w:val="Refdenotaderodap"/>
          <w:rFonts w:ascii="Times New Roman" w:eastAsiaTheme="majorEastAsia" w:hAnsi="Times New Roman"/>
          <w:sz w:val="24"/>
          <w:szCs w:val="24"/>
          <w:lang w:val="en-US"/>
        </w:rPr>
        <w:footnoteReference w:id="17"/>
      </w:r>
      <w:r w:rsidR="0018584C" w:rsidRPr="00687A8F">
        <w:rPr>
          <w:rFonts w:ascii="Times New Roman" w:eastAsiaTheme="majorEastAsia" w:hAnsi="Times New Roman"/>
          <w:sz w:val="24"/>
          <w:szCs w:val="24"/>
          <w:lang w:val="en-US"/>
        </w:rPr>
        <w:t xml:space="preserve">. </w:t>
      </w:r>
      <w:r>
        <w:rPr>
          <w:rFonts w:ascii="Times New Roman" w:eastAsiaTheme="majorEastAsia" w:hAnsi="Times New Roman"/>
          <w:sz w:val="24"/>
          <w:szCs w:val="24"/>
          <w:lang w:val="en-US"/>
        </w:rPr>
        <w:t xml:space="preserve">These increase </w:t>
      </w:r>
      <w:r w:rsidR="00B23D0C">
        <w:rPr>
          <w:rFonts w:ascii="Times New Roman" w:eastAsiaTheme="majorEastAsia" w:hAnsi="Times New Roman"/>
          <w:sz w:val="24"/>
          <w:szCs w:val="24"/>
          <w:lang w:val="en-US"/>
        </w:rPr>
        <w:t>up to</w:t>
      </w:r>
      <w:r w:rsidR="0018584C" w:rsidRPr="00687A8F">
        <w:rPr>
          <w:rFonts w:ascii="Times New Roman" w:eastAsiaTheme="majorEastAsia" w:hAnsi="Times New Roman"/>
          <w:sz w:val="24"/>
          <w:szCs w:val="24"/>
          <w:lang w:val="en-US"/>
        </w:rPr>
        <w:t xml:space="preserve"> 30% </w:t>
      </w:r>
      <w:r>
        <w:rPr>
          <w:rFonts w:ascii="Times New Roman" w:eastAsiaTheme="majorEastAsia" w:hAnsi="Times New Roman"/>
          <w:sz w:val="24"/>
          <w:szCs w:val="24"/>
          <w:lang w:val="en-US"/>
        </w:rPr>
        <w:t>a</w:t>
      </w:r>
      <w:r w:rsidRPr="00687A8F">
        <w:rPr>
          <w:rFonts w:ascii="Times New Roman" w:eastAsiaTheme="majorEastAsia" w:hAnsi="Times New Roman"/>
          <w:sz w:val="24"/>
          <w:szCs w:val="24"/>
          <w:lang w:val="en-US"/>
        </w:rPr>
        <w:t xml:space="preserve">t night, on Sundays and </w:t>
      </w:r>
      <w:r>
        <w:rPr>
          <w:rFonts w:ascii="Times New Roman" w:eastAsiaTheme="majorEastAsia" w:hAnsi="Times New Roman"/>
          <w:sz w:val="24"/>
          <w:szCs w:val="24"/>
          <w:lang w:val="en-US"/>
        </w:rPr>
        <w:t xml:space="preserve">during </w:t>
      </w:r>
      <w:r w:rsidRPr="00687A8F">
        <w:rPr>
          <w:rFonts w:ascii="Times New Roman" w:eastAsiaTheme="majorEastAsia" w:hAnsi="Times New Roman"/>
          <w:sz w:val="24"/>
          <w:szCs w:val="24"/>
          <w:lang w:val="en-US"/>
        </w:rPr>
        <w:t>holidays</w:t>
      </w:r>
      <w:r w:rsidR="0018584C" w:rsidRPr="00687A8F">
        <w:rPr>
          <w:rFonts w:ascii="Times New Roman" w:eastAsiaTheme="majorEastAsia" w:hAnsi="Times New Roman"/>
          <w:sz w:val="24"/>
          <w:szCs w:val="24"/>
          <w:lang w:val="en-US"/>
        </w:rPr>
        <w:t xml:space="preserve">. </w:t>
      </w:r>
      <w:r>
        <w:rPr>
          <w:rFonts w:ascii="Times New Roman" w:eastAsiaTheme="majorEastAsia" w:hAnsi="Times New Roman"/>
          <w:sz w:val="24"/>
          <w:szCs w:val="24"/>
          <w:lang w:val="en-US"/>
        </w:rPr>
        <w:t>The same regulatory framework for prices (</w:t>
      </w:r>
      <w:r w:rsidRPr="005A5B23">
        <w:rPr>
          <w:rFonts w:ascii="Times New Roman" w:eastAsiaTheme="majorEastAsia" w:hAnsi="Times New Roman"/>
          <w:i/>
          <w:sz w:val="24"/>
          <w:szCs w:val="24"/>
          <w:lang w:val="en-US"/>
        </w:rPr>
        <w:t>i.e.</w:t>
      </w:r>
      <w:r>
        <w:rPr>
          <w:rFonts w:ascii="Times New Roman" w:eastAsiaTheme="majorEastAsia" w:hAnsi="Times New Roman"/>
          <w:sz w:val="24"/>
          <w:szCs w:val="24"/>
          <w:lang w:val="en-US"/>
        </w:rPr>
        <w:t>, initial fee, distance and waiting time) is adopted almost everywhere in Brazil.</w:t>
      </w:r>
      <w:r w:rsidRPr="00687A8F">
        <w:rPr>
          <w:rStyle w:val="Refdenotaderodap"/>
          <w:rFonts w:ascii="Times New Roman" w:eastAsiaTheme="majorEastAsia" w:hAnsi="Times New Roman"/>
          <w:sz w:val="24"/>
          <w:szCs w:val="24"/>
          <w:lang w:val="en-US"/>
        </w:rPr>
        <w:footnoteReference w:id="18"/>
      </w:r>
    </w:p>
    <w:p w14:paraId="1A174178" w14:textId="56907584" w:rsidR="006E08CC" w:rsidRDefault="00B438E4" w:rsidP="006E08CC">
      <w:pPr>
        <w:spacing w:after="0" w:line="360" w:lineRule="auto"/>
        <w:ind w:firstLine="708"/>
        <w:jc w:val="both"/>
        <w:rPr>
          <w:rFonts w:ascii="Times New Roman" w:hAnsi="Times New Roman"/>
          <w:sz w:val="24"/>
          <w:szCs w:val="24"/>
          <w:lang w:val="en-US"/>
        </w:rPr>
      </w:pPr>
      <w:r w:rsidRPr="005A5B23">
        <w:rPr>
          <w:rFonts w:ascii="Times New Roman" w:eastAsiaTheme="majorEastAsia" w:hAnsi="Times New Roman"/>
          <w:sz w:val="24"/>
          <w:szCs w:val="24"/>
          <w:lang w:val="en-US"/>
        </w:rPr>
        <w:t>After Uber’s arrival,</w:t>
      </w:r>
      <w:r w:rsidR="0031311E" w:rsidRPr="005A5B23">
        <w:rPr>
          <w:rFonts w:ascii="Times New Roman" w:eastAsiaTheme="majorEastAsia" w:hAnsi="Times New Roman"/>
          <w:sz w:val="24"/>
          <w:szCs w:val="24"/>
          <w:lang w:val="en-US"/>
        </w:rPr>
        <w:t xml:space="preserve"> taxi</w:t>
      </w:r>
      <w:r w:rsidR="0031311E" w:rsidRPr="00687A8F">
        <w:rPr>
          <w:rFonts w:ascii="Times New Roman" w:eastAsiaTheme="majorEastAsia" w:hAnsi="Times New Roman"/>
          <w:sz w:val="24"/>
          <w:szCs w:val="24"/>
          <w:lang w:val="en-US"/>
        </w:rPr>
        <w:t xml:space="preserve"> drivers argue</w:t>
      </w:r>
      <w:r>
        <w:rPr>
          <w:rFonts w:ascii="Times New Roman" w:eastAsiaTheme="majorEastAsia" w:hAnsi="Times New Roman"/>
          <w:sz w:val="24"/>
          <w:szCs w:val="24"/>
          <w:lang w:val="en-US"/>
        </w:rPr>
        <w:t>d</w:t>
      </w:r>
      <w:r w:rsidR="0031311E" w:rsidRPr="00687A8F">
        <w:rPr>
          <w:rFonts w:ascii="Times New Roman" w:eastAsiaTheme="majorEastAsia" w:hAnsi="Times New Roman"/>
          <w:sz w:val="24"/>
          <w:szCs w:val="24"/>
          <w:lang w:val="en-US"/>
        </w:rPr>
        <w:t xml:space="preserve"> that ridesharing apps would be competing on unfair terms, </w:t>
      </w:r>
      <w:r w:rsidR="0067483B" w:rsidRPr="00687A8F">
        <w:rPr>
          <w:rFonts w:ascii="Times New Roman" w:eastAsiaTheme="majorEastAsia" w:hAnsi="Times New Roman"/>
          <w:sz w:val="24"/>
          <w:szCs w:val="24"/>
          <w:lang w:val="en-US"/>
        </w:rPr>
        <w:t>considering</w:t>
      </w:r>
      <w:r w:rsidR="0031311E" w:rsidRPr="00687A8F">
        <w:rPr>
          <w:rFonts w:ascii="Times New Roman" w:eastAsiaTheme="majorEastAsia" w:hAnsi="Times New Roman"/>
          <w:sz w:val="24"/>
          <w:szCs w:val="24"/>
          <w:lang w:val="en-US"/>
        </w:rPr>
        <w:t xml:space="preserve"> they are not </w:t>
      </w:r>
      <w:r w:rsidR="006E08CC">
        <w:rPr>
          <w:rFonts w:ascii="Times New Roman" w:eastAsiaTheme="majorEastAsia" w:hAnsi="Times New Roman"/>
          <w:sz w:val="24"/>
          <w:szCs w:val="24"/>
          <w:lang w:val="en-US"/>
        </w:rPr>
        <w:t>subject</w:t>
      </w:r>
      <w:r w:rsidR="006E08CC" w:rsidRPr="00687A8F">
        <w:rPr>
          <w:rFonts w:ascii="Times New Roman" w:eastAsiaTheme="majorEastAsia" w:hAnsi="Times New Roman"/>
          <w:sz w:val="24"/>
          <w:szCs w:val="24"/>
          <w:lang w:val="en-US"/>
        </w:rPr>
        <w:t xml:space="preserve"> </w:t>
      </w:r>
      <w:r w:rsidR="0031311E" w:rsidRPr="00687A8F">
        <w:rPr>
          <w:rFonts w:ascii="Times New Roman" w:eastAsiaTheme="majorEastAsia" w:hAnsi="Times New Roman"/>
          <w:sz w:val="24"/>
          <w:szCs w:val="24"/>
          <w:lang w:val="en-US"/>
        </w:rPr>
        <w:t>to the same</w:t>
      </w:r>
      <w:r w:rsidR="006E08CC">
        <w:rPr>
          <w:rFonts w:ascii="Times New Roman" w:eastAsiaTheme="majorEastAsia" w:hAnsi="Times New Roman"/>
          <w:sz w:val="24"/>
          <w:szCs w:val="24"/>
          <w:lang w:val="en-US"/>
        </w:rPr>
        <w:t xml:space="preserve"> standards and</w:t>
      </w:r>
      <w:r w:rsidR="0031311E" w:rsidRPr="00687A8F">
        <w:rPr>
          <w:rFonts w:ascii="Times New Roman" w:eastAsiaTheme="majorEastAsia" w:hAnsi="Times New Roman"/>
          <w:sz w:val="24"/>
          <w:szCs w:val="24"/>
          <w:lang w:val="en-US"/>
        </w:rPr>
        <w:t xml:space="preserve"> legal requirements.</w:t>
      </w:r>
      <w:r>
        <w:rPr>
          <w:rFonts w:ascii="Times New Roman" w:eastAsiaTheme="majorEastAsia" w:hAnsi="Times New Roman"/>
          <w:sz w:val="24"/>
          <w:szCs w:val="24"/>
          <w:lang w:val="en-US"/>
        </w:rPr>
        <w:t xml:space="preserve"> Among lobbies and riots, </w:t>
      </w:r>
      <w:r w:rsidR="0031311E" w:rsidRPr="00B438E4">
        <w:rPr>
          <w:rFonts w:ascii="Times New Roman" w:hAnsi="Times New Roman"/>
          <w:sz w:val="24"/>
          <w:szCs w:val="24"/>
          <w:lang w:val="en-US"/>
        </w:rPr>
        <w:t>taxi drivers’ unions and associations</w:t>
      </w:r>
      <w:r w:rsidRPr="005A5B23">
        <w:rPr>
          <w:rFonts w:ascii="Times New Roman" w:hAnsi="Times New Roman"/>
          <w:sz w:val="24"/>
          <w:szCs w:val="24"/>
          <w:lang w:val="en-US"/>
        </w:rPr>
        <w:t xml:space="preserve"> exerted pressure to the Cities Counsels</w:t>
      </w:r>
      <w:r w:rsidR="0031311E" w:rsidRPr="00B438E4">
        <w:rPr>
          <w:rFonts w:ascii="Times New Roman" w:hAnsi="Times New Roman"/>
          <w:sz w:val="24"/>
          <w:szCs w:val="24"/>
          <w:lang w:val="en-US"/>
        </w:rPr>
        <w:t xml:space="preserve"> </w:t>
      </w:r>
      <w:r w:rsidRPr="005A5B23">
        <w:rPr>
          <w:rFonts w:ascii="Times New Roman" w:hAnsi="Times New Roman"/>
          <w:sz w:val="24"/>
          <w:szCs w:val="24"/>
          <w:lang w:val="en-US"/>
        </w:rPr>
        <w:t xml:space="preserve">all over </w:t>
      </w:r>
      <w:r w:rsidR="006E08CC">
        <w:rPr>
          <w:rFonts w:ascii="Times New Roman" w:hAnsi="Times New Roman"/>
          <w:sz w:val="24"/>
          <w:szCs w:val="24"/>
          <w:lang w:val="en-US"/>
        </w:rPr>
        <w:t>the country</w:t>
      </w:r>
      <w:r w:rsidRPr="005A5B23">
        <w:rPr>
          <w:rFonts w:ascii="Times New Roman" w:hAnsi="Times New Roman"/>
          <w:sz w:val="24"/>
          <w:szCs w:val="24"/>
          <w:lang w:val="en-US"/>
        </w:rPr>
        <w:t>, claiming for</w:t>
      </w:r>
      <w:r w:rsidR="007F3062" w:rsidRPr="00B438E4">
        <w:rPr>
          <w:rFonts w:ascii="Times New Roman" w:hAnsi="Times New Roman"/>
          <w:sz w:val="24"/>
          <w:szCs w:val="24"/>
          <w:lang w:val="en-US"/>
        </w:rPr>
        <w:t xml:space="preserve"> </w:t>
      </w:r>
      <w:r w:rsidR="0031311E" w:rsidRPr="00B438E4">
        <w:rPr>
          <w:rFonts w:ascii="Times New Roman" w:hAnsi="Times New Roman"/>
          <w:sz w:val="24"/>
          <w:szCs w:val="24"/>
          <w:lang w:val="en-US"/>
        </w:rPr>
        <w:t>fair competition conditions</w:t>
      </w:r>
      <w:r w:rsidR="00CB41E9">
        <w:rPr>
          <w:rFonts w:ascii="Times New Roman" w:hAnsi="Times New Roman"/>
          <w:sz w:val="24"/>
          <w:szCs w:val="24"/>
          <w:lang w:val="en-US"/>
        </w:rPr>
        <w:t xml:space="preserve"> in this market</w:t>
      </w:r>
      <w:r w:rsidRPr="005A5B23">
        <w:rPr>
          <w:rFonts w:ascii="Times New Roman" w:hAnsi="Times New Roman"/>
          <w:sz w:val="24"/>
          <w:szCs w:val="24"/>
          <w:lang w:val="en-US"/>
        </w:rPr>
        <w:t xml:space="preserve">. Consequently, </w:t>
      </w:r>
      <w:r w:rsidR="0031311E" w:rsidRPr="00B438E4">
        <w:rPr>
          <w:rFonts w:ascii="Times New Roman" w:hAnsi="Times New Roman"/>
          <w:sz w:val="24"/>
          <w:szCs w:val="24"/>
          <w:lang w:val="en-US"/>
        </w:rPr>
        <w:t>municipalities rushed to regulate apps’ activities, under the argument of promo</w:t>
      </w:r>
      <w:r w:rsidR="006E08CC">
        <w:rPr>
          <w:rFonts w:ascii="Times New Roman" w:hAnsi="Times New Roman"/>
          <w:sz w:val="24"/>
          <w:szCs w:val="24"/>
          <w:lang w:val="en-US"/>
        </w:rPr>
        <w:t>tion</w:t>
      </w:r>
      <w:r w:rsidR="0031311E" w:rsidRPr="00B438E4">
        <w:rPr>
          <w:rFonts w:ascii="Times New Roman" w:hAnsi="Times New Roman"/>
          <w:sz w:val="24"/>
          <w:szCs w:val="24"/>
          <w:lang w:val="en-US"/>
        </w:rPr>
        <w:t xml:space="preserve"> </w:t>
      </w:r>
      <w:r w:rsidR="006E08CC">
        <w:rPr>
          <w:rFonts w:ascii="Times New Roman" w:hAnsi="Times New Roman"/>
          <w:sz w:val="24"/>
          <w:szCs w:val="24"/>
          <w:lang w:val="en-US"/>
        </w:rPr>
        <w:t xml:space="preserve">of fair </w:t>
      </w:r>
      <w:r w:rsidR="0031311E" w:rsidRPr="00B438E4">
        <w:rPr>
          <w:rFonts w:ascii="Times New Roman" w:hAnsi="Times New Roman"/>
          <w:sz w:val="24"/>
          <w:szCs w:val="24"/>
          <w:lang w:val="en-US"/>
        </w:rPr>
        <w:t xml:space="preserve">competition. </w:t>
      </w:r>
    </w:p>
    <w:p w14:paraId="2445060B" w14:textId="62145821" w:rsidR="0031311E" w:rsidRPr="00687A8F" w:rsidRDefault="00CB41E9" w:rsidP="006E08CC">
      <w:pPr>
        <w:spacing w:after="0" w:line="360" w:lineRule="auto"/>
        <w:ind w:firstLine="708"/>
        <w:jc w:val="both"/>
        <w:rPr>
          <w:rFonts w:ascii="Times New Roman" w:hAnsi="Times New Roman"/>
          <w:sz w:val="24"/>
          <w:szCs w:val="24"/>
          <w:lang w:val="en-US"/>
        </w:rPr>
      </w:pPr>
      <w:r>
        <w:rPr>
          <w:rFonts w:ascii="Times New Roman" w:hAnsi="Times New Roman"/>
          <w:sz w:val="24"/>
          <w:szCs w:val="24"/>
          <w:lang w:val="en-US"/>
        </w:rPr>
        <w:t xml:space="preserve">In </w:t>
      </w:r>
      <w:r w:rsidR="006E08CC">
        <w:rPr>
          <w:rFonts w:ascii="Times New Roman" w:hAnsi="Times New Roman"/>
          <w:sz w:val="24"/>
          <w:szCs w:val="24"/>
          <w:lang w:val="en-US"/>
        </w:rPr>
        <w:t>the same timeframe</w:t>
      </w:r>
      <w:r w:rsidR="0031311E" w:rsidRPr="00B438E4">
        <w:rPr>
          <w:rFonts w:ascii="Times New Roman" w:hAnsi="Times New Roman"/>
          <w:sz w:val="24"/>
          <w:szCs w:val="24"/>
          <w:lang w:val="en-US"/>
        </w:rPr>
        <w:t xml:space="preserve">, </w:t>
      </w:r>
      <w:r w:rsidR="006E08CC">
        <w:rPr>
          <w:rFonts w:ascii="Times New Roman" w:hAnsi="Times New Roman"/>
          <w:sz w:val="24"/>
          <w:szCs w:val="24"/>
          <w:lang w:val="en-US"/>
        </w:rPr>
        <w:t xml:space="preserve">CADE’s </w:t>
      </w:r>
      <w:r w:rsidR="006E08CC" w:rsidRPr="00B438E4">
        <w:rPr>
          <w:rFonts w:ascii="Times New Roman" w:hAnsi="Times New Roman"/>
          <w:sz w:val="24"/>
          <w:szCs w:val="24"/>
          <w:lang w:val="en-US"/>
        </w:rPr>
        <w:t xml:space="preserve">Department of Economic Studies </w:t>
      </w:r>
      <w:r w:rsidR="00FE327F" w:rsidRPr="00B438E4">
        <w:rPr>
          <w:rFonts w:ascii="Times New Roman" w:hAnsi="Times New Roman"/>
          <w:sz w:val="24"/>
          <w:szCs w:val="24"/>
          <w:lang w:val="en-US"/>
        </w:rPr>
        <w:t>published</w:t>
      </w:r>
      <w:r w:rsidR="0031311E" w:rsidRPr="00B438E4">
        <w:rPr>
          <w:rFonts w:ascii="Times New Roman" w:hAnsi="Times New Roman"/>
          <w:sz w:val="24"/>
          <w:szCs w:val="24"/>
          <w:lang w:val="en-US"/>
        </w:rPr>
        <w:t xml:space="preserve"> </w:t>
      </w:r>
      <w:r w:rsidR="006E08CC">
        <w:rPr>
          <w:rFonts w:ascii="Times New Roman" w:hAnsi="Times New Roman"/>
          <w:sz w:val="24"/>
          <w:szCs w:val="24"/>
          <w:lang w:val="en-US"/>
        </w:rPr>
        <w:t xml:space="preserve">the </w:t>
      </w:r>
      <w:r w:rsidR="006E08CC" w:rsidRPr="00687A8F">
        <w:rPr>
          <w:rFonts w:ascii="Times New Roman" w:hAnsi="Times New Roman"/>
          <w:sz w:val="24"/>
          <w:szCs w:val="24"/>
          <w:lang w:val="en-US"/>
        </w:rPr>
        <w:t xml:space="preserve">DEE-CADE’s </w:t>
      </w:r>
      <w:r w:rsidR="006E08CC">
        <w:rPr>
          <w:rFonts w:ascii="Times New Roman" w:hAnsi="Times New Roman"/>
          <w:sz w:val="24"/>
          <w:szCs w:val="24"/>
          <w:lang w:val="en-US"/>
        </w:rPr>
        <w:t>S</w:t>
      </w:r>
      <w:r w:rsidR="006E08CC" w:rsidRPr="00687A8F">
        <w:rPr>
          <w:rFonts w:ascii="Times New Roman" w:hAnsi="Times New Roman"/>
          <w:sz w:val="24"/>
          <w:szCs w:val="24"/>
          <w:lang w:val="en-US"/>
        </w:rPr>
        <w:t xml:space="preserve">tudies </w:t>
      </w:r>
      <w:r w:rsidR="006E08CC">
        <w:rPr>
          <w:rFonts w:ascii="Times New Roman" w:hAnsi="Times New Roman"/>
          <w:sz w:val="24"/>
          <w:szCs w:val="24"/>
          <w:lang w:val="en-US"/>
        </w:rPr>
        <w:t>supporting the arguments that</w:t>
      </w:r>
      <w:r w:rsidR="0031311E" w:rsidRPr="00B438E4">
        <w:rPr>
          <w:rFonts w:ascii="Times New Roman" w:hAnsi="Times New Roman"/>
          <w:sz w:val="24"/>
          <w:szCs w:val="24"/>
          <w:lang w:val="en-US"/>
        </w:rPr>
        <w:t xml:space="preserve"> </w:t>
      </w:r>
      <w:r w:rsidR="006E08CC">
        <w:rPr>
          <w:rFonts w:ascii="Times New Roman" w:hAnsi="Times New Roman"/>
          <w:sz w:val="24"/>
          <w:szCs w:val="24"/>
          <w:lang w:val="en-US"/>
        </w:rPr>
        <w:t xml:space="preserve">ridesharing </w:t>
      </w:r>
      <w:r w:rsidR="0031311E" w:rsidRPr="00B438E4">
        <w:rPr>
          <w:rFonts w:ascii="Times New Roman" w:hAnsi="Times New Roman"/>
          <w:sz w:val="24"/>
          <w:szCs w:val="24"/>
          <w:lang w:val="en-US"/>
        </w:rPr>
        <w:t xml:space="preserve">apps would </w:t>
      </w:r>
      <w:r w:rsidR="006E08CC">
        <w:rPr>
          <w:rFonts w:ascii="Times New Roman" w:hAnsi="Times New Roman"/>
          <w:sz w:val="24"/>
          <w:szCs w:val="24"/>
          <w:lang w:val="en-US"/>
        </w:rPr>
        <w:t xml:space="preserve">foster and </w:t>
      </w:r>
      <w:r w:rsidR="0031311E" w:rsidRPr="00B438E4">
        <w:rPr>
          <w:rFonts w:ascii="Times New Roman" w:hAnsi="Times New Roman"/>
          <w:sz w:val="24"/>
          <w:szCs w:val="24"/>
          <w:lang w:val="en-US"/>
        </w:rPr>
        <w:t>improve</w:t>
      </w:r>
      <w:r w:rsidR="008F19F9" w:rsidRPr="00B438E4">
        <w:rPr>
          <w:rFonts w:ascii="Times New Roman" w:hAnsi="Times New Roman"/>
          <w:sz w:val="24"/>
          <w:szCs w:val="24"/>
          <w:lang w:val="en-US"/>
        </w:rPr>
        <w:t xml:space="preserve"> markets</w:t>
      </w:r>
      <w:r w:rsidR="000F2EC0" w:rsidRPr="00B438E4">
        <w:rPr>
          <w:rFonts w:ascii="Times New Roman" w:hAnsi="Times New Roman"/>
          <w:sz w:val="24"/>
          <w:szCs w:val="24"/>
          <w:lang w:val="en-US"/>
        </w:rPr>
        <w:t>’</w:t>
      </w:r>
      <w:r w:rsidR="0031311E" w:rsidRPr="00B438E4">
        <w:rPr>
          <w:rFonts w:ascii="Times New Roman" w:hAnsi="Times New Roman"/>
          <w:sz w:val="24"/>
          <w:szCs w:val="24"/>
          <w:lang w:val="en-US"/>
        </w:rPr>
        <w:t xml:space="preserve"> competition</w:t>
      </w:r>
      <w:r w:rsidR="008F19F9" w:rsidRPr="00B438E4">
        <w:rPr>
          <w:rFonts w:ascii="Times New Roman" w:hAnsi="Times New Roman"/>
          <w:sz w:val="24"/>
          <w:szCs w:val="24"/>
          <w:lang w:val="en-US"/>
        </w:rPr>
        <w:t>.</w:t>
      </w:r>
    </w:p>
    <w:p w14:paraId="42A3F921" w14:textId="77777777" w:rsidR="004926F1" w:rsidRPr="00687A8F" w:rsidRDefault="004926F1" w:rsidP="004926F1">
      <w:pPr>
        <w:spacing w:after="0" w:line="360" w:lineRule="auto"/>
        <w:ind w:firstLine="708"/>
        <w:jc w:val="both"/>
        <w:rPr>
          <w:rFonts w:ascii="Times New Roman" w:hAnsi="Times New Roman"/>
          <w:sz w:val="24"/>
          <w:szCs w:val="24"/>
          <w:lang w:val="en-US"/>
        </w:rPr>
      </w:pPr>
    </w:p>
    <w:p w14:paraId="7B27F33F" w14:textId="382D2328" w:rsidR="002D4EC1" w:rsidRPr="00687A8F" w:rsidRDefault="002D4EC1" w:rsidP="004926F1">
      <w:pPr>
        <w:pStyle w:val="Ttulo1"/>
        <w:numPr>
          <w:ilvl w:val="0"/>
          <w:numId w:val="2"/>
        </w:numPr>
        <w:spacing w:before="0" w:after="240"/>
        <w:ind w:left="357" w:hanging="357"/>
        <w:rPr>
          <w:rFonts w:ascii="Times New Roman" w:hAnsi="Times New Roman" w:cs="Times New Roman"/>
          <w:b/>
          <w:color w:val="auto"/>
          <w:sz w:val="24"/>
          <w:szCs w:val="24"/>
          <w:lang w:val="en-US"/>
        </w:rPr>
      </w:pPr>
      <w:r w:rsidRPr="00687A8F">
        <w:rPr>
          <w:rFonts w:ascii="Times New Roman" w:hAnsi="Times New Roman" w:cs="Times New Roman"/>
          <w:b/>
          <w:color w:val="auto"/>
          <w:sz w:val="24"/>
          <w:szCs w:val="24"/>
          <w:lang w:val="en-US"/>
        </w:rPr>
        <w:t xml:space="preserve">Competition </w:t>
      </w:r>
      <w:r w:rsidR="00B438E4">
        <w:rPr>
          <w:rFonts w:ascii="Times New Roman" w:hAnsi="Times New Roman" w:cs="Times New Roman"/>
          <w:b/>
          <w:color w:val="auto"/>
          <w:sz w:val="24"/>
          <w:szCs w:val="24"/>
          <w:lang w:val="en-US"/>
        </w:rPr>
        <w:t>Assessment</w:t>
      </w:r>
      <w:r w:rsidRPr="00687A8F">
        <w:rPr>
          <w:rFonts w:ascii="Times New Roman" w:hAnsi="Times New Roman" w:cs="Times New Roman"/>
          <w:b/>
          <w:color w:val="auto"/>
          <w:sz w:val="24"/>
          <w:szCs w:val="24"/>
          <w:lang w:val="en-US"/>
        </w:rPr>
        <w:t xml:space="preserve">: </w:t>
      </w:r>
      <w:r w:rsidR="008D1EF0" w:rsidRPr="00687A8F">
        <w:rPr>
          <w:rFonts w:ascii="Times New Roman" w:hAnsi="Times New Roman" w:cs="Times New Roman"/>
          <w:b/>
          <w:color w:val="auto"/>
          <w:sz w:val="24"/>
          <w:szCs w:val="24"/>
          <w:lang w:val="en-US"/>
        </w:rPr>
        <w:t>DEE-</w:t>
      </w:r>
      <w:r w:rsidRPr="00687A8F">
        <w:rPr>
          <w:rFonts w:ascii="Times New Roman" w:hAnsi="Times New Roman" w:cs="Times New Roman"/>
          <w:b/>
          <w:color w:val="auto"/>
          <w:sz w:val="24"/>
          <w:szCs w:val="24"/>
          <w:lang w:val="en-US"/>
        </w:rPr>
        <w:t>CADE’</w:t>
      </w:r>
      <w:r w:rsidR="00DB29BA">
        <w:rPr>
          <w:rFonts w:ascii="Times New Roman" w:hAnsi="Times New Roman" w:cs="Times New Roman"/>
          <w:b/>
          <w:color w:val="auto"/>
          <w:sz w:val="24"/>
          <w:szCs w:val="24"/>
          <w:lang w:val="en-US"/>
        </w:rPr>
        <w:t>s</w:t>
      </w:r>
      <w:r w:rsidR="008D1EF0" w:rsidRPr="00687A8F">
        <w:rPr>
          <w:rFonts w:ascii="Times New Roman" w:hAnsi="Times New Roman" w:cs="Times New Roman"/>
          <w:b/>
          <w:color w:val="auto"/>
          <w:sz w:val="24"/>
          <w:szCs w:val="24"/>
          <w:lang w:val="en-US"/>
        </w:rPr>
        <w:t xml:space="preserve"> </w:t>
      </w:r>
      <w:r w:rsidR="009922A0">
        <w:rPr>
          <w:rFonts w:ascii="Times New Roman" w:hAnsi="Times New Roman" w:cs="Times New Roman"/>
          <w:b/>
          <w:color w:val="auto"/>
          <w:sz w:val="24"/>
          <w:szCs w:val="24"/>
          <w:lang w:val="en-US"/>
        </w:rPr>
        <w:t>S</w:t>
      </w:r>
      <w:r w:rsidRPr="00687A8F">
        <w:rPr>
          <w:rFonts w:ascii="Times New Roman" w:hAnsi="Times New Roman" w:cs="Times New Roman"/>
          <w:b/>
          <w:color w:val="auto"/>
          <w:sz w:val="24"/>
          <w:szCs w:val="24"/>
          <w:lang w:val="en-US"/>
        </w:rPr>
        <w:t>tudies</w:t>
      </w:r>
    </w:p>
    <w:p w14:paraId="2E520465" w14:textId="6B01875C" w:rsidR="00F339B4" w:rsidRDefault="00CB41E9" w:rsidP="004926F1">
      <w:pPr>
        <w:spacing w:after="0" w:line="360" w:lineRule="auto"/>
        <w:ind w:firstLine="708"/>
        <w:jc w:val="both"/>
        <w:rPr>
          <w:rFonts w:ascii="Times New Roman" w:hAnsi="Times New Roman"/>
          <w:sz w:val="24"/>
          <w:szCs w:val="24"/>
          <w:lang w:val="en-US"/>
        </w:rPr>
      </w:pPr>
      <w:r>
        <w:rPr>
          <w:rFonts w:ascii="Times New Roman" w:hAnsi="Times New Roman"/>
          <w:sz w:val="24"/>
          <w:szCs w:val="24"/>
          <w:lang w:val="en-US"/>
        </w:rPr>
        <w:t xml:space="preserve">This session presents and discusses the main topics addressed in </w:t>
      </w:r>
      <w:r w:rsidRPr="00687A8F">
        <w:rPr>
          <w:rFonts w:ascii="Times New Roman" w:hAnsi="Times New Roman"/>
          <w:sz w:val="24"/>
          <w:szCs w:val="24"/>
          <w:lang w:val="en-US"/>
        </w:rPr>
        <w:t xml:space="preserve">DEE-CADE’s </w:t>
      </w:r>
      <w:r>
        <w:rPr>
          <w:rFonts w:ascii="Times New Roman" w:hAnsi="Times New Roman"/>
          <w:sz w:val="24"/>
          <w:szCs w:val="24"/>
          <w:lang w:val="en-US"/>
        </w:rPr>
        <w:t>S</w:t>
      </w:r>
      <w:r w:rsidRPr="00687A8F">
        <w:rPr>
          <w:rFonts w:ascii="Times New Roman" w:hAnsi="Times New Roman"/>
          <w:sz w:val="24"/>
          <w:szCs w:val="24"/>
          <w:lang w:val="en-US"/>
        </w:rPr>
        <w:t>tudies</w:t>
      </w:r>
      <w:r>
        <w:rPr>
          <w:rFonts w:ascii="Times New Roman" w:hAnsi="Times New Roman"/>
          <w:sz w:val="24"/>
          <w:szCs w:val="24"/>
          <w:lang w:val="en-US"/>
        </w:rPr>
        <w:t>.</w:t>
      </w:r>
      <w:r w:rsidRPr="00687A8F">
        <w:rPr>
          <w:rFonts w:ascii="Times New Roman" w:hAnsi="Times New Roman"/>
          <w:sz w:val="24"/>
          <w:szCs w:val="24"/>
          <w:lang w:val="en-US"/>
        </w:rPr>
        <w:t xml:space="preserve"> </w:t>
      </w:r>
      <w:r>
        <w:rPr>
          <w:rFonts w:ascii="Times New Roman" w:hAnsi="Times New Roman"/>
          <w:sz w:val="24"/>
          <w:szCs w:val="24"/>
          <w:lang w:val="en-US"/>
        </w:rPr>
        <w:t xml:space="preserve">The goal is </w:t>
      </w:r>
      <w:r w:rsidR="00EA2607" w:rsidRPr="00687A8F">
        <w:rPr>
          <w:rFonts w:ascii="Times New Roman" w:hAnsi="Times New Roman"/>
          <w:sz w:val="24"/>
          <w:szCs w:val="24"/>
          <w:lang w:val="en-US"/>
        </w:rPr>
        <w:t xml:space="preserve">to facilitate the </w:t>
      </w:r>
      <w:r>
        <w:rPr>
          <w:rFonts w:ascii="Times New Roman" w:hAnsi="Times New Roman"/>
          <w:sz w:val="24"/>
          <w:szCs w:val="24"/>
          <w:lang w:val="en-US"/>
        </w:rPr>
        <w:t>assessment</w:t>
      </w:r>
      <w:r w:rsidRPr="00687A8F">
        <w:rPr>
          <w:rFonts w:ascii="Times New Roman" w:hAnsi="Times New Roman"/>
          <w:sz w:val="24"/>
          <w:szCs w:val="24"/>
          <w:lang w:val="en-US"/>
        </w:rPr>
        <w:t xml:space="preserve"> </w:t>
      </w:r>
      <w:r w:rsidR="0033597B">
        <w:rPr>
          <w:rFonts w:ascii="Times New Roman" w:hAnsi="Times New Roman"/>
          <w:sz w:val="24"/>
          <w:szCs w:val="24"/>
          <w:lang w:val="en-US"/>
        </w:rPr>
        <w:t xml:space="preserve">and comparison </w:t>
      </w:r>
      <w:r w:rsidR="00EA2607" w:rsidRPr="00687A8F">
        <w:rPr>
          <w:rFonts w:ascii="Times New Roman" w:hAnsi="Times New Roman"/>
          <w:sz w:val="24"/>
          <w:szCs w:val="24"/>
          <w:lang w:val="en-US"/>
        </w:rPr>
        <w:t>of</w:t>
      </w:r>
      <w:r w:rsidR="00CE3445" w:rsidRPr="00687A8F">
        <w:rPr>
          <w:rFonts w:ascii="Times New Roman" w:hAnsi="Times New Roman"/>
          <w:sz w:val="24"/>
          <w:szCs w:val="24"/>
          <w:lang w:val="en-US"/>
        </w:rPr>
        <w:t xml:space="preserve"> municipal and federal </w:t>
      </w:r>
      <w:r>
        <w:rPr>
          <w:rFonts w:ascii="Times New Roman" w:hAnsi="Times New Roman"/>
          <w:sz w:val="24"/>
          <w:szCs w:val="24"/>
          <w:lang w:val="en-US"/>
        </w:rPr>
        <w:t>regulation</w:t>
      </w:r>
      <w:r w:rsidRPr="00687A8F">
        <w:rPr>
          <w:rFonts w:ascii="Times New Roman" w:hAnsi="Times New Roman"/>
          <w:sz w:val="24"/>
          <w:szCs w:val="24"/>
          <w:lang w:val="en-US"/>
        </w:rPr>
        <w:t xml:space="preserve"> </w:t>
      </w:r>
      <w:r>
        <w:rPr>
          <w:rFonts w:ascii="Times New Roman" w:hAnsi="Times New Roman"/>
          <w:sz w:val="24"/>
          <w:szCs w:val="24"/>
          <w:lang w:val="en-US"/>
        </w:rPr>
        <w:t xml:space="preserve">offered in next session. </w:t>
      </w:r>
      <w:r w:rsidR="00F339B4">
        <w:rPr>
          <w:rFonts w:ascii="Times New Roman" w:hAnsi="Times New Roman"/>
          <w:sz w:val="24"/>
          <w:szCs w:val="24"/>
          <w:lang w:val="en-US"/>
        </w:rPr>
        <w:t>The present session, therefore, will organize an analysis guide considering this main topics.</w:t>
      </w:r>
    </w:p>
    <w:p w14:paraId="7CE60E7D" w14:textId="27ACC891" w:rsidR="00CB41E9" w:rsidRDefault="00CB41E9" w:rsidP="00CB41E9">
      <w:pPr>
        <w:spacing w:after="0" w:line="360" w:lineRule="auto"/>
        <w:ind w:firstLine="708"/>
        <w:jc w:val="both"/>
        <w:rPr>
          <w:rFonts w:ascii="Times New Roman" w:hAnsi="Times New Roman"/>
          <w:sz w:val="24"/>
          <w:szCs w:val="24"/>
          <w:lang w:val="en-US"/>
        </w:rPr>
      </w:pPr>
      <w:r>
        <w:rPr>
          <w:rFonts w:ascii="Times New Roman" w:hAnsi="Times New Roman"/>
          <w:sz w:val="24"/>
          <w:szCs w:val="24"/>
          <w:lang w:val="en-US"/>
        </w:rPr>
        <w:t>Between September 2015 and April 2018 CADE issued several documents analyzing ridesharing apps in Brazil: (</w:t>
      </w:r>
      <w:r w:rsidRPr="0033597B">
        <w:rPr>
          <w:rFonts w:ascii="Times New Roman" w:hAnsi="Times New Roman"/>
          <w:i/>
          <w:sz w:val="24"/>
          <w:szCs w:val="24"/>
          <w:lang w:val="en-US"/>
        </w:rPr>
        <w:t>i</w:t>
      </w:r>
      <w:r>
        <w:rPr>
          <w:rFonts w:ascii="Times New Roman" w:hAnsi="Times New Roman"/>
          <w:sz w:val="24"/>
          <w:szCs w:val="24"/>
          <w:lang w:val="en-US"/>
        </w:rPr>
        <w:t>) DEE-CADE’s study</w:t>
      </w:r>
      <w:r w:rsidRPr="00687A8F">
        <w:rPr>
          <w:rFonts w:ascii="Times New Roman" w:hAnsi="Times New Roman"/>
          <w:sz w:val="24"/>
          <w:szCs w:val="24"/>
          <w:lang w:val="en-US"/>
        </w:rPr>
        <w:t xml:space="preserve"> </w:t>
      </w:r>
      <w:r>
        <w:rPr>
          <w:rFonts w:ascii="Times New Roman" w:hAnsi="Times New Roman"/>
          <w:sz w:val="24"/>
          <w:szCs w:val="24"/>
          <w:lang w:val="en-US"/>
        </w:rPr>
        <w:t>“</w:t>
      </w:r>
      <w:r w:rsidRPr="004E5309">
        <w:rPr>
          <w:rFonts w:ascii="Times New Roman" w:hAnsi="Times New Roman"/>
          <w:i/>
          <w:sz w:val="24"/>
          <w:szCs w:val="24"/>
          <w:lang w:val="en-US"/>
        </w:rPr>
        <w:t>Individual Passenger Transport Market: Regulation, Externalities and Urban Balance</w:t>
      </w:r>
      <w:r>
        <w:rPr>
          <w:rFonts w:ascii="Times New Roman" w:hAnsi="Times New Roman"/>
          <w:sz w:val="24"/>
          <w:szCs w:val="24"/>
          <w:lang w:val="en-US"/>
        </w:rPr>
        <w:t>”</w:t>
      </w:r>
      <w:r w:rsidRPr="00687A8F">
        <w:rPr>
          <w:rFonts w:ascii="Times New Roman" w:hAnsi="Times New Roman"/>
          <w:sz w:val="24"/>
          <w:szCs w:val="24"/>
          <w:lang w:val="en-US"/>
        </w:rPr>
        <w:t xml:space="preserve"> (“</w:t>
      </w:r>
      <w:r w:rsidRPr="00F2733C">
        <w:rPr>
          <w:rFonts w:ascii="Times New Roman" w:hAnsi="Times New Roman"/>
          <w:sz w:val="24"/>
          <w:szCs w:val="24"/>
          <w:lang w:val="en-US"/>
        </w:rPr>
        <w:t>First Study</w:t>
      </w:r>
      <w:r w:rsidRPr="00687A8F">
        <w:rPr>
          <w:rFonts w:ascii="Times New Roman" w:hAnsi="Times New Roman"/>
          <w:sz w:val="24"/>
          <w:szCs w:val="24"/>
          <w:lang w:val="en-US"/>
        </w:rPr>
        <w:t>”)</w:t>
      </w:r>
      <w:r>
        <w:rPr>
          <w:rFonts w:ascii="Times New Roman" w:hAnsi="Times New Roman"/>
          <w:sz w:val="24"/>
          <w:szCs w:val="24"/>
          <w:lang w:val="en-US"/>
        </w:rPr>
        <w:t>, (</w:t>
      </w:r>
      <w:r w:rsidRPr="0033597B">
        <w:rPr>
          <w:rFonts w:ascii="Times New Roman" w:hAnsi="Times New Roman"/>
          <w:i/>
          <w:sz w:val="24"/>
          <w:szCs w:val="24"/>
          <w:lang w:val="en-US"/>
        </w:rPr>
        <w:t>ii</w:t>
      </w:r>
      <w:r>
        <w:rPr>
          <w:rFonts w:ascii="Times New Roman" w:hAnsi="Times New Roman"/>
          <w:sz w:val="24"/>
          <w:szCs w:val="24"/>
          <w:lang w:val="en-US"/>
        </w:rPr>
        <w:t>) DEE-CADE’s study</w:t>
      </w:r>
      <w:r w:rsidRPr="00687A8F">
        <w:rPr>
          <w:rFonts w:ascii="Times New Roman" w:hAnsi="Times New Roman"/>
          <w:sz w:val="24"/>
          <w:szCs w:val="24"/>
          <w:lang w:val="en-US"/>
        </w:rPr>
        <w:t xml:space="preserve"> </w:t>
      </w:r>
      <w:r w:rsidRPr="004E5309">
        <w:rPr>
          <w:lang w:val="en-US"/>
        </w:rPr>
        <w:t>“</w:t>
      </w:r>
      <w:r w:rsidRPr="004E5309">
        <w:rPr>
          <w:rFonts w:ascii="Times New Roman" w:hAnsi="Times New Roman"/>
          <w:i/>
          <w:sz w:val="24"/>
          <w:szCs w:val="24"/>
          <w:lang w:val="en-US"/>
        </w:rPr>
        <w:t>Post-entry rivalry: The immediate impact of the Uber application on door-to-door taxi rides”</w:t>
      </w:r>
      <w:r w:rsidRPr="00687A8F">
        <w:rPr>
          <w:rFonts w:ascii="Times New Roman" w:hAnsi="Times New Roman"/>
          <w:sz w:val="24"/>
          <w:szCs w:val="24"/>
          <w:lang w:val="en-US"/>
        </w:rPr>
        <w:t xml:space="preserve"> </w:t>
      </w:r>
      <w:r w:rsidRPr="00687A8F">
        <w:rPr>
          <w:rFonts w:ascii="Times New Roman" w:hAnsi="Times New Roman"/>
          <w:sz w:val="24"/>
          <w:szCs w:val="24"/>
          <w:lang w:val="en-US"/>
        </w:rPr>
        <w:lastRenderedPageBreak/>
        <w:t>(</w:t>
      </w:r>
      <w:r w:rsidRPr="00687A8F">
        <w:rPr>
          <w:rFonts w:ascii="Times New Roman" w:hAnsi="Times New Roman"/>
          <w:i/>
          <w:sz w:val="24"/>
          <w:szCs w:val="24"/>
          <w:lang w:val="en-US"/>
        </w:rPr>
        <w:t>“</w:t>
      </w:r>
      <w:r w:rsidRPr="002073C2">
        <w:rPr>
          <w:rFonts w:ascii="Times New Roman" w:hAnsi="Times New Roman"/>
          <w:sz w:val="24"/>
          <w:szCs w:val="24"/>
          <w:lang w:val="en-US"/>
        </w:rPr>
        <w:t>Second Study</w:t>
      </w:r>
      <w:r w:rsidRPr="00687A8F">
        <w:rPr>
          <w:rFonts w:ascii="Times New Roman" w:hAnsi="Times New Roman"/>
          <w:i/>
          <w:sz w:val="24"/>
          <w:szCs w:val="24"/>
          <w:lang w:val="en-US"/>
        </w:rPr>
        <w:t>”</w:t>
      </w:r>
      <w:r w:rsidRPr="00687A8F">
        <w:rPr>
          <w:rFonts w:ascii="Times New Roman" w:hAnsi="Times New Roman"/>
          <w:sz w:val="24"/>
          <w:szCs w:val="24"/>
          <w:lang w:val="en-US"/>
        </w:rPr>
        <w:t xml:space="preserve">), </w:t>
      </w:r>
      <w:r>
        <w:rPr>
          <w:rFonts w:ascii="Times New Roman" w:hAnsi="Times New Roman"/>
          <w:sz w:val="24"/>
          <w:szCs w:val="24"/>
          <w:lang w:val="en-US"/>
        </w:rPr>
        <w:t>(</w:t>
      </w:r>
      <w:r w:rsidRPr="0033597B">
        <w:rPr>
          <w:rFonts w:ascii="Times New Roman" w:hAnsi="Times New Roman"/>
          <w:i/>
          <w:sz w:val="24"/>
          <w:szCs w:val="24"/>
          <w:lang w:val="en-US"/>
        </w:rPr>
        <w:t>iii</w:t>
      </w:r>
      <w:r>
        <w:rPr>
          <w:rFonts w:ascii="Times New Roman" w:hAnsi="Times New Roman"/>
          <w:sz w:val="24"/>
          <w:szCs w:val="24"/>
          <w:lang w:val="en-US"/>
        </w:rPr>
        <w:t>) a Technical Note, and (</w:t>
      </w:r>
      <w:r w:rsidRPr="0033597B">
        <w:rPr>
          <w:rFonts w:ascii="Times New Roman" w:hAnsi="Times New Roman"/>
          <w:i/>
          <w:sz w:val="24"/>
          <w:szCs w:val="24"/>
          <w:lang w:val="en-US"/>
        </w:rPr>
        <w:t>iv</w:t>
      </w:r>
      <w:r>
        <w:rPr>
          <w:rFonts w:ascii="Times New Roman" w:hAnsi="Times New Roman"/>
          <w:sz w:val="24"/>
          <w:szCs w:val="24"/>
          <w:lang w:val="en-US"/>
        </w:rPr>
        <w:t>) DEE-CADE’s study</w:t>
      </w:r>
      <w:r w:rsidRPr="00687A8F">
        <w:rPr>
          <w:rFonts w:ascii="Times New Roman" w:hAnsi="Times New Roman"/>
          <w:sz w:val="24"/>
          <w:szCs w:val="24"/>
          <w:lang w:val="en-US"/>
        </w:rPr>
        <w:t xml:space="preserve"> “</w:t>
      </w:r>
      <w:r w:rsidRPr="00781F58">
        <w:rPr>
          <w:rFonts w:ascii="Times New Roman" w:hAnsi="Times New Roman"/>
          <w:i/>
          <w:sz w:val="24"/>
          <w:szCs w:val="24"/>
          <w:lang w:val="en-US"/>
        </w:rPr>
        <w:t>Competition effects of the sharing economy in Brazil: Has Uber's entry affected the cab-hailing app market from 2014 to 2016?</w:t>
      </w:r>
      <w:r w:rsidRPr="00687A8F">
        <w:rPr>
          <w:rFonts w:ascii="Times New Roman" w:hAnsi="Times New Roman"/>
          <w:sz w:val="24"/>
          <w:szCs w:val="24"/>
          <w:lang w:val="en-US"/>
        </w:rPr>
        <w:t xml:space="preserve">” </w:t>
      </w:r>
      <w:r w:rsidRPr="004E5309">
        <w:rPr>
          <w:rFonts w:ascii="Times New Roman" w:hAnsi="Times New Roman"/>
          <w:sz w:val="24"/>
          <w:szCs w:val="24"/>
          <w:lang w:val="en-US"/>
        </w:rPr>
        <w:t>(“</w:t>
      </w:r>
      <w:r w:rsidRPr="00781F58">
        <w:rPr>
          <w:rFonts w:ascii="Times New Roman" w:hAnsi="Times New Roman"/>
          <w:sz w:val="24"/>
          <w:szCs w:val="24"/>
          <w:lang w:val="en-US"/>
        </w:rPr>
        <w:t>Third Study”).</w:t>
      </w:r>
      <w:r>
        <w:rPr>
          <w:rFonts w:ascii="Times New Roman" w:hAnsi="Times New Roman"/>
          <w:sz w:val="24"/>
          <w:szCs w:val="24"/>
          <w:lang w:val="en-US"/>
        </w:rPr>
        <w:t xml:space="preserve"> The first three documents were issued before the enactment of </w:t>
      </w:r>
      <w:r w:rsidR="00D30617" w:rsidRPr="00687A8F">
        <w:rPr>
          <w:rFonts w:ascii="Times New Roman" w:hAnsi="Times New Roman"/>
          <w:sz w:val="24"/>
          <w:szCs w:val="24"/>
          <w:lang w:val="en-US"/>
        </w:rPr>
        <w:t>Federal Law No. 13.640/2018</w:t>
      </w:r>
      <w:r>
        <w:rPr>
          <w:rFonts w:ascii="Times New Roman" w:hAnsi="Times New Roman"/>
          <w:sz w:val="24"/>
          <w:szCs w:val="24"/>
          <w:lang w:val="en-US"/>
        </w:rPr>
        <w:t xml:space="preserve"> on March 2018, while the fourth was issued right after it</w:t>
      </w:r>
      <w:r w:rsidR="0067483B" w:rsidRPr="00687A8F">
        <w:rPr>
          <w:rFonts w:ascii="Times New Roman" w:hAnsi="Times New Roman"/>
          <w:sz w:val="24"/>
          <w:szCs w:val="24"/>
          <w:lang w:val="en-US"/>
        </w:rPr>
        <w:t>.</w:t>
      </w:r>
      <w:r w:rsidR="00106F67">
        <w:rPr>
          <w:rFonts w:ascii="Times New Roman" w:hAnsi="Times New Roman"/>
          <w:sz w:val="24"/>
          <w:szCs w:val="24"/>
          <w:lang w:val="en-US"/>
        </w:rPr>
        <w:t xml:space="preserve"> </w:t>
      </w:r>
    </w:p>
    <w:p w14:paraId="5A398510" w14:textId="7CEEB337" w:rsidR="00CB41E9" w:rsidRPr="000C0C0B" w:rsidRDefault="00CB41E9" w:rsidP="00F339B4">
      <w:pPr>
        <w:spacing w:after="0" w:line="360" w:lineRule="auto"/>
        <w:ind w:firstLine="708"/>
        <w:jc w:val="both"/>
        <w:rPr>
          <w:rFonts w:ascii="Times New Roman" w:hAnsi="Times New Roman"/>
          <w:sz w:val="24"/>
          <w:szCs w:val="24"/>
          <w:lang w:val="en-US"/>
        </w:rPr>
      </w:pPr>
      <w:r>
        <w:rPr>
          <w:rFonts w:ascii="Times New Roman" w:hAnsi="Times New Roman"/>
          <w:sz w:val="24"/>
          <w:szCs w:val="24"/>
          <w:lang w:val="en-US"/>
        </w:rPr>
        <w:t xml:space="preserve">The </w:t>
      </w:r>
      <w:r w:rsidR="00361760" w:rsidRPr="00F2733C">
        <w:rPr>
          <w:rFonts w:ascii="Times New Roman" w:hAnsi="Times New Roman"/>
          <w:sz w:val="24"/>
          <w:szCs w:val="24"/>
          <w:lang w:val="en-US"/>
        </w:rPr>
        <w:t>First Study</w:t>
      </w:r>
      <w:r w:rsidR="008938A2" w:rsidRPr="00687A8F">
        <w:rPr>
          <w:rFonts w:ascii="Times New Roman" w:hAnsi="Times New Roman"/>
          <w:sz w:val="24"/>
          <w:szCs w:val="24"/>
          <w:lang w:val="en-US"/>
        </w:rPr>
        <w:t xml:space="preserve"> was released in September 2015</w:t>
      </w:r>
      <w:r>
        <w:rPr>
          <w:rFonts w:ascii="Times New Roman" w:hAnsi="Times New Roman"/>
          <w:sz w:val="24"/>
          <w:szCs w:val="24"/>
          <w:lang w:val="en-US"/>
        </w:rPr>
        <w:t>. In sum, it consists of</w:t>
      </w:r>
      <w:r w:rsidR="008938A2" w:rsidRPr="00687A8F">
        <w:rPr>
          <w:rFonts w:ascii="Times New Roman" w:hAnsi="Times New Roman"/>
          <w:sz w:val="24"/>
          <w:szCs w:val="24"/>
          <w:lang w:val="en-US"/>
        </w:rPr>
        <w:t xml:space="preserve"> a </w:t>
      </w:r>
      <w:r>
        <w:rPr>
          <w:rFonts w:ascii="Times New Roman" w:hAnsi="Times New Roman"/>
          <w:sz w:val="24"/>
          <w:szCs w:val="24"/>
          <w:lang w:val="en-US"/>
        </w:rPr>
        <w:t>summary</w:t>
      </w:r>
      <w:r w:rsidRPr="00687A8F">
        <w:rPr>
          <w:rFonts w:ascii="Times New Roman" w:hAnsi="Times New Roman"/>
          <w:sz w:val="24"/>
          <w:szCs w:val="24"/>
          <w:lang w:val="en-US"/>
        </w:rPr>
        <w:t xml:space="preserve"> </w:t>
      </w:r>
      <w:r>
        <w:rPr>
          <w:rFonts w:ascii="Times New Roman" w:hAnsi="Times New Roman"/>
          <w:sz w:val="24"/>
          <w:szCs w:val="24"/>
          <w:lang w:val="en-US"/>
        </w:rPr>
        <w:t xml:space="preserve">of Brazilian </w:t>
      </w:r>
      <w:r w:rsidR="008938A2" w:rsidRPr="00687A8F">
        <w:rPr>
          <w:rFonts w:ascii="Times New Roman" w:hAnsi="Times New Roman"/>
          <w:sz w:val="24"/>
          <w:szCs w:val="24"/>
          <w:lang w:val="en-US"/>
        </w:rPr>
        <w:t>taxi regulation</w:t>
      </w:r>
      <w:r>
        <w:rPr>
          <w:rFonts w:ascii="Times New Roman" w:hAnsi="Times New Roman"/>
          <w:sz w:val="24"/>
          <w:szCs w:val="24"/>
          <w:lang w:val="en-US"/>
        </w:rPr>
        <w:t xml:space="preserve"> and an evaluation of </w:t>
      </w:r>
      <w:r w:rsidR="008938A2" w:rsidRPr="00687A8F">
        <w:rPr>
          <w:rFonts w:ascii="Times New Roman" w:hAnsi="Times New Roman"/>
          <w:sz w:val="24"/>
          <w:szCs w:val="24"/>
          <w:lang w:val="en-US"/>
        </w:rPr>
        <w:t>pros and cons o</w:t>
      </w:r>
      <w:r w:rsidR="00053162" w:rsidRPr="00687A8F">
        <w:rPr>
          <w:rFonts w:ascii="Times New Roman" w:hAnsi="Times New Roman"/>
          <w:sz w:val="24"/>
          <w:szCs w:val="24"/>
          <w:lang w:val="en-US"/>
        </w:rPr>
        <w:t>f</w:t>
      </w:r>
      <w:r w:rsidR="008938A2" w:rsidRPr="00687A8F">
        <w:rPr>
          <w:rFonts w:ascii="Times New Roman" w:hAnsi="Times New Roman"/>
          <w:sz w:val="24"/>
          <w:szCs w:val="24"/>
          <w:lang w:val="en-US"/>
        </w:rPr>
        <w:t xml:space="preserve"> the </w:t>
      </w:r>
      <w:r w:rsidRPr="00687A8F">
        <w:rPr>
          <w:rFonts w:ascii="Times New Roman" w:hAnsi="Times New Roman"/>
          <w:sz w:val="24"/>
          <w:szCs w:val="24"/>
          <w:lang w:val="en-US"/>
        </w:rPr>
        <w:t>taxis</w:t>
      </w:r>
      <w:r>
        <w:rPr>
          <w:rFonts w:ascii="Times New Roman" w:hAnsi="Times New Roman"/>
          <w:sz w:val="24"/>
          <w:szCs w:val="24"/>
          <w:lang w:val="en-US"/>
        </w:rPr>
        <w:t>’</w:t>
      </w:r>
      <w:r w:rsidRPr="00687A8F">
        <w:rPr>
          <w:rFonts w:ascii="Times New Roman" w:hAnsi="Times New Roman"/>
          <w:sz w:val="24"/>
          <w:szCs w:val="24"/>
          <w:lang w:val="en-US"/>
        </w:rPr>
        <w:t xml:space="preserve"> regulati</w:t>
      </w:r>
      <w:r>
        <w:rPr>
          <w:rFonts w:ascii="Times New Roman" w:hAnsi="Times New Roman"/>
          <w:sz w:val="24"/>
          <w:szCs w:val="24"/>
          <w:lang w:val="en-US"/>
        </w:rPr>
        <w:t>on</w:t>
      </w:r>
      <w:r w:rsidRPr="00687A8F">
        <w:rPr>
          <w:rFonts w:ascii="Times New Roman" w:hAnsi="Times New Roman"/>
          <w:sz w:val="24"/>
          <w:szCs w:val="24"/>
          <w:lang w:val="en-US"/>
        </w:rPr>
        <w:t xml:space="preserve"> </w:t>
      </w:r>
      <w:r>
        <w:rPr>
          <w:rFonts w:ascii="Times New Roman" w:hAnsi="Times New Roman"/>
          <w:sz w:val="24"/>
          <w:szCs w:val="24"/>
          <w:lang w:val="en-US"/>
        </w:rPr>
        <w:t>vis-à-vis</w:t>
      </w:r>
      <w:r w:rsidR="008938A2" w:rsidRPr="00687A8F">
        <w:rPr>
          <w:rFonts w:ascii="Times New Roman" w:hAnsi="Times New Roman"/>
          <w:sz w:val="24"/>
          <w:szCs w:val="24"/>
          <w:lang w:val="en-US"/>
        </w:rPr>
        <w:t xml:space="preserve"> </w:t>
      </w:r>
      <w:r>
        <w:rPr>
          <w:rFonts w:ascii="Times New Roman" w:hAnsi="Times New Roman"/>
          <w:sz w:val="24"/>
          <w:szCs w:val="24"/>
          <w:lang w:val="en-US"/>
        </w:rPr>
        <w:t xml:space="preserve">the </w:t>
      </w:r>
      <w:r w:rsidR="008938A2" w:rsidRPr="00687A8F">
        <w:rPr>
          <w:rFonts w:ascii="Times New Roman" w:hAnsi="Times New Roman"/>
          <w:sz w:val="24"/>
          <w:szCs w:val="24"/>
          <w:lang w:val="en-US"/>
        </w:rPr>
        <w:t>new</w:t>
      </w:r>
      <w:r>
        <w:rPr>
          <w:rFonts w:ascii="Times New Roman" w:hAnsi="Times New Roman"/>
          <w:sz w:val="24"/>
          <w:szCs w:val="24"/>
          <w:lang w:val="en-US"/>
        </w:rPr>
        <w:t xml:space="preserve"> (then non-regulated)</w:t>
      </w:r>
      <w:r w:rsidR="008938A2" w:rsidRPr="00687A8F">
        <w:rPr>
          <w:rFonts w:ascii="Times New Roman" w:hAnsi="Times New Roman"/>
          <w:sz w:val="24"/>
          <w:szCs w:val="24"/>
          <w:lang w:val="en-US"/>
        </w:rPr>
        <w:t xml:space="preserve"> apps</w:t>
      </w:r>
      <w:r w:rsidR="0067483B" w:rsidRPr="00687A8F">
        <w:rPr>
          <w:rFonts w:ascii="Times New Roman" w:hAnsi="Times New Roman"/>
          <w:sz w:val="24"/>
          <w:szCs w:val="24"/>
          <w:lang w:val="en-US"/>
        </w:rPr>
        <w:t>.</w:t>
      </w:r>
      <w:r>
        <w:rPr>
          <w:rFonts w:ascii="Times New Roman" w:hAnsi="Times New Roman"/>
          <w:sz w:val="24"/>
          <w:szCs w:val="24"/>
          <w:lang w:val="en-US"/>
        </w:rPr>
        <w:t xml:space="preserve"> According to this study, the </w:t>
      </w:r>
      <w:r w:rsidR="008938A2" w:rsidRPr="00687A8F">
        <w:rPr>
          <w:rFonts w:ascii="Times New Roman" w:hAnsi="Times New Roman"/>
          <w:sz w:val="24"/>
          <w:szCs w:val="24"/>
          <w:lang w:val="en-US"/>
        </w:rPr>
        <w:t xml:space="preserve">apps </w:t>
      </w:r>
      <w:r>
        <w:rPr>
          <w:rFonts w:ascii="Times New Roman" w:hAnsi="Times New Roman"/>
          <w:sz w:val="24"/>
          <w:szCs w:val="24"/>
          <w:lang w:val="en-US"/>
        </w:rPr>
        <w:t xml:space="preserve">are an adequate </w:t>
      </w:r>
      <w:r w:rsidRPr="00687A8F">
        <w:rPr>
          <w:rFonts w:ascii="Times New Roman" w:hAnsi="Times New Roman"/>
          <w:sz w:val="24"/>
          <w:szCs w:val="24"/>
          <w:lang w:val="en-US"/>
        </w:rPr>
        <w:t>respon</w:t>
      </w:r>
      <w:r>
        <w:rPr>
          <w:rFonts w:ascii="Times New Roman" w:hAnsi="Times New Roman"/>
          <w:sz w:val="24"/>
          <w:szCs w:val="24"/>
          <w:lang w:val="en-US"/>
        </w:rPr>
        <w:t>se</w:t>
      </w:r>
      <w:r w:rsidRPr="00687A8F">
        <w:rPr>
          <w:rFonts w:ascii="Times New Roman" w:hAnsi="Times New Roman"/>
          <w:sz w:val="24"/>
          <w:szCs w:val="24"/>
          <w:lang w:val="en-US"/>
        </w:rPr>
        <w:t xml:space="preserve"> </w:t>
      </w:r>
      <w:r w:rsidR="008938A2" w:rsidRPr="00687A8F">
        <w:rPr>
          <w:rFonts w:ascii="Times New Roman" w:hAnsi="Times New Roman"/>
          <w:sz w:val="24"/>
          <w:szCs w:val="24"/>
          <w:lang w:val="en-US"/>
        </w:rPr>
        <w:t xml:space="preserve">to several of the problems originated by taxi regulation, </w:t>
      </w:r>
      <w:r>
        <w:rPr>
          <w:rFonts w:ascii="Times New Roman" w:hAnsi="Times New Roman"/>
          <w:sz w:val="24"/>
          <w:szCs w:val="24"/>
          <w:lang w:val="en-US"/>
        </w:rPr>
        <w:t>being</w:t>
      </w:r>
      <w:r w:rsidRPr="00687A8F">
        <w:rPr>
          <w:rFonts w:ascii="Times New Roman" w:hAnsi="Times New Roman"/>
          <w:sz w:val="24"/>
          <w:szCs w:val="24"/>
          <w:lang w:val="en-US"/>
        </w:rPr>
        <w:t xml:space="preserve"> </w:t>
      </w:r>
      <w:r w:rsidR="008938A2" w:rsidRPr="00687A8F">
        <w:rPr>
          <w:rFonts w:ascii="Times New Roman" w:hAnsi="Times New Roman"/>
          <w:sz w:val="24"/>
          <w:szCs w:val="24"/>
          <w:lang w:val="en-US"/>
        </w:rPr>
        <w:t>a satisfactory mechanism of self-regulation</w:t>
      </w:r>
      <w:r w:rsidR="00053162" w:rsidRPr="00687A8F">
        <w:rPr>
          <w:rFonts w:ascii="Times New Roman" w:hAnsi="Times New Roman"/>
          <w:sz w:val="24"/>
          <w:szCs w:val="24"/>
          <w:lang w:val="en-US"/>
        </w:rPr>
        <w:t>.</w:t>
      </w:r>
    </w:p>
    <w:p w14:paraId="3CF5BA84" w14:textId="52C22EA6" w:rsidR="00CB41E9" w:rsidRDefault="008938A2" w:rsidP="00CB41E9">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 xml:space="preserve">According to DEE-CADE, taxi </w:t>
      </w:r>
      <w:r w:rsidR="00DE2872" w:rsidRPr="00687A8F">
        <w:rPr>
          <w:rFonts w:ascii="Times New Roman" w:hAnsi="Times New Roman"/>
          <w:sz w:val="24"/>
          <w:szCs w:val="24"/>
          <w:lang w:val="en-US"/>
        </w:rPr>
        <w:t>regulation</w:t>
      </w:r>
      <w:r w:rsidRPr="00687A8F">
        <w:rPr>
          <w:rFonts w:ascii="Times New Roman" w:hAnsi="Times New Roman"/>
          <w:sz w:val="24"/>
          <w:szCs w:val="24"/>
          <w:lang w:val="en-US"/>
        </w:rPr>
        <w:t xml:space="preserve"> </w:t>
      </w:r>
      <w:r w:rsidR="001F49E3">
        <w:rPr>
          <w:rFonts w:ascii="Times New Roman" w:hAnsi="Times New Roman"/>
          <w:sz w:val="24"/>
          <w:szCs w:val="24"/>
          <w:lang w:val="en-US"/>
        </w:rPr>
        <w:t>has emerged</w:t>
      </w:r>
      <w:r w:rsidRPr="00687A8F">
        <w:rPr>
          <w:rFonts w:ascii="Times New Roman" w:hAnsi="Times New Roman"/>
          <w:sz w:val="24"/>
          <w:szCs w:val="24"/>
          <w:lang w:val="en-US"/>
        </w:rPr>
        <w:t xml:space="preserve"> </w:t>
      </w:r>
      <w:r w:rsidR="00CB41E9">
        <w:rPr>
          <w:rFonts w:ascii="Times New Roman" w:hAnsi="Times New Roman"/>
          <w:sz w:val="24"/>
          <w:szCs w:val="24"/>
          <w:lang w:val="en-US"/>
        </w:rPr>
        <w:t xml:space="preserve">to reduce </w:t>
      </w:r>
      <w:r w:rsidRPr="00687A8F">
        <w:rPr>
          <w:rFonts w:ascii="Times New Roman" w:hAnsi="Times New Roman"/>
          <w:sz w:val="24"/>
          <w:szCs w:val="24"/>
          <w:lang w:val="en-US"/>
        </w:rPr>
        <w:t>t</w:t>
      </w:r>
      <w:r w:rsidR="00F93AF6" w:rsidRPr="00687A8F">
        <w:rPr>
          <w:rFonts w:ascii="Times New Roman" w:hAnsi="Times New Roman"/>
          <w:sz w:val="24"/>
          <w:szCs w:val="24"/>
          <w:lang w:val="en-US"/>
        </w:rPr>
        <w:t>w</w:t>
      </w:r>
      <w:r w:rsidRPr="00687A8F">
        <w:rPr>
          <w:rFonts w:ascii="Times New Roman" w:hAnsi="Times New Roman"/>
          <w:sz w:val="24"/>
          <w:szCs w:val="24"/>
          <w:lang w:val="en-US"/>
        </w:rPr>
        <w:t>o major failures</w:t>
      </w:r>
      <w:r w:rsidR="00CB41E9">
        <w:rPr>
          <w:rFonts w:ascii="Times New Roman" w:hAnsi="Times New Roman"/>
          <w:sz w:val="24"/>
          <w:szCs w:val="24"/>
          <w:lang w:val="en-US"/>
        </w:rPr>
        <w:t xml:space="preserve"> in the </w:t>
      </w:r>
      <w:r w:rsidR="00CB41E9" w:rsidRPr="00687A8F">
        <w:rPr>
          <w:rFonts w:ascii="Times New Roman" w:hAnsi="Times New Roman"/>
          <w:sz w:val="24"/>
          <w:szCs w:val="24"/>
          <w:lang w:val="en-US"/>
        </w:rPr>
        <w:t>individual passenger transport</w:t>
      </w:r>
      <w:r w:rsidR="00CB41E9">
        <w:rPr>
          <w:rFonts w:ascii="Times New Roman" w:hAnsi="Times New Roman"/>
          <w:sz w:val="24"/>
          <w:szCs w:val="24"/>
          <w:lang w:val="en-US"/>
        </w:rPr>
        <w:t>ation</w:t>
      </w:r>
      <w:r w:rsidR="00CB41E9" w:rsidRPr="00687A8F">
        <w:rPr>
          <w:rFonts w:ascii="Times New Roman" w:hAnsi="Times New Roman"/>
          <w:sz w:val="24"/>
          <w:szCs w:val="24"/>
          <w:lang w:val="en-US"/>
        </w:rPr>
        <w:t xml:space="preserve"> </w:t>
      </w:r>
      <w:r w:rsidR="00CB41E9">
        <w:rPr>
          <w:rFonts w:ascii="Times New Roman" w:hAnsi="Times New Roman"/>
          <w:sz w:val="24"/>
          <w:szCs w:val="24"/>
          <w:lang w:val="en-US"/>
        </w:rPr>
        <w:t>market</w:t>
      </w:r>
      <w:r w:rsidRPr="00687A8F">
        <w:rPr>
          <w:rFonts w:ascii="Times New Roman" w:hAnsi="Times New Roman"/>
          <w:sz w:val="24"/>
          <w:szCs w:val="24"/>
          <w:lang w:val="en-US"/>
        </w:rPr>
        <w:t>: (</w:t>
      </w:r>
      <w:r w:rsidRPr="00687A8F">
        <w:rPr>
          <w:rFonts w:ascii="Times New Roman" w:hAnsi="Times New Roman"/>
          <w:i/>
          <w:sz w:val="24"/>
          <w:szCs w:val="24"/>
          <w:lang w:val="en-US"/>
        </w:rPr>
        <w:t>i</w:t>
      </w:r>
      <w:r w:rsidRPr="00687A8F">
        <w:rPr>
          <w:rFonts w:ascii="Times New Roman" w:hAnsi="Times New Roman"/>
          <w:sz w:val="24"/>
          <w:szCs w:val="24"/>
          <w:lang w:val="en-US"/>
        </w:rPr>
        <w:t xml:space="preserve">) asymmetric information, </w:t>
      </w:r>
      <w:r w:rsidR="00053162" w:rsidRPr="00687A8F">
        <w:rPr>
          <w:rFonts w:ascii="Times New Roman" w:hAnsi="Times New Roman"/>
          <w:sz w:val="24"/>
          <w:szCs w:val="24"/>
          <w:lang w:val="en-US"/>
        </w:rPr>
        <w:t xml:space="preserve">considering that </w:t>
      </w:r>
      <w:r w:rsidRPr="00687A8F">
        <w:rPr>
          <w:rFonts w:ascii="Times New Roman" w:hAnsi="Times New Roman"/>
          <w:sz w:val="24"/>
          <w:szCs w:val="24"/>
          <w:lang w:val="en-US"/>
        </w:rPr>
        <w:t xml:space="preserve">consumers do not have prior knowledge about </w:t>
      </w:r>
      <w:r w:rsidR="00F93AF6" w:rsidRPr="00687A8F">
        <w:rPr>
          <w:rFonts w:ascii="Times New Roman" w:hAnsi="Times New Roman"/>
          <w:sz w:val="24"/>
          <w:szCs w:val="24"/>
          <w:lang w:val="en-US"/>
        </w:rPr>
        <w:t>service’s</w:t>
      </w:r>
      <w:r w:rsidRPr="00687A8F">
        <w:rPr>
          <w:rFonts w:ascii="Times New Roman" w:hAnsi="Times New Roman"/>
          <w:sz w:val="24"/>
          <w:szCs w:val="24"/>
          <w:lang w:val="en-US"/>
        </w:rPr>
        <w:t xml:space="preserve"> quality and have </w:t>
      </w:r>
      <w:r w:rsidR="00053162" w:rsidRPr="00687A8F">
        <w:rPr>
          <w:rFonts w:ascii="Times New Roman" w:hAnsi="Times New Roman"/>
          <w:sz w:val="24"/>
          <w:szCs w:val="24"/>
          <w:lang w:val="en-US"/>
        </w:rPr>
        <w:t>almost no</w:t>
      </w:r>
      <w:r w:rsidRPr="00687A8F">
        <w:rPr>
          <w:rFonts w:ascii="Times New Roman" w:hAnsi="Times New Roman"/>
          <w:sz w:val="24"/>
          <w:szCs w:val="24"/>
          <w:lang w:val="en-US"/>
        </w:rPr>
        <w:t xml:space="preserve"> ability </w:t>
      </w:r>
      <w:r w:rsidR="001F49E3">
        <w:rPr>
          <w:rFonts w:ascii="Times New Roman" w:hAnsi="Times New Roman"/>
          <w:sz w:val="24"/>
          <w:szCs w:val="24"/>
          <w:lang w:val="en-US"/>
        </w:rPr>
        <w:t>to</w:t>
      </w:r>
      <w:r w:rsidRPr="00687A8F">
        <w:rPr>
          <w:rFonts w:ascii="Times New Roman" w:hAnsi="Times New Roman"/>
          <w:sz w:val="24"/>
          <w:szCs w:val="24"/>
          <w:lang w:val="en-US"/>
        </w:rPr>
        <w:t xml:space="preserve"> negot</w:t>
      </w:r>
      <w:r w:rsidR="001F49E3">
        <w:rPr>
          <w:rFonts w:ascii="Times New Roman" w:hAnsi="Times New Roman"/>
          <w:sz w:val="24"/>
          <w:szCs w:val="24"/>
          <w:lang w:val="en-US"/>
        </w:rPr>
        <w:t>iate</w:t>
      </w:r>
      <w:r w:rsidRPr="00687A8F">
        <w:rPr>
          <w:rFonts w:ascii="Times New Roman" w:hAnsi="Times New Roman"/>
          <w:sz w:val="24"/>
          <w:szCs w:val="24"/>
          <w:lang w:val="en-US"/>
        </w:rPr>
        <w:t xml:space="preserve"> </w:t>
      </w:r>
      <w:r w:rsidR="00F93AF6" w:rsidRPr="00687A8F">
        <w:rPr>
          <w:rFonts w:ascii="Times New Roman" w:hAnsi="Times New Roman"/>
          <w:sz w:val="24"/>
          <w:szCs w:val="24"/>
          <w:lang w:val="en-US"/>
        </w:rPr>
        <w:t>prices</w:t>
      </w:r>
      <w:r w:rsidRPr="00687A8F">
        <w:rPr>
          <w:rFonts w:ascii="Times New Roman" w:hAnsi="Times New Roman"/>
          <w:sz w:val="24"/>
          <w:szCs w:val="24"/>
          <w:lang w:val="en-US"/>
        </w:rPr>
        <w:t>; and (</w:t>
      </w:r>
      <w:r w:rsidRPr="00687A8F">
        <w:rPr>
          <w:rFonts w:ascii="Times New Roman" w:hAnsi="Times New Roman"/>
          <w:i/>
          <w:sz w:val="24"/>
          <w:szCs w:val="24"/>
          <w:lang w:val="en-US"/>
        </w:rPr>
        <w:t>ii</w:t>
      </w:r>
      <w:r w:rsidRPr="00687A8F">
        <w:rPr>
          <w:rFonts w:ascii="Times New Roman" w:hAnsi="Times New Roman"/>
          <w:sz w:val="24"/>
          <w:szCs w:val="24"/>
          <w:lang w:val="en-US"/>
        </w:rPr>
        <w:t xml:space="preserve">) negative externalities, either by traffic conditions or by air and noise pollution. </w:t>
      </w:r>
      <w:r w:rsidR="00CB41E9">
        <w:rPr>
          <w:rFonts w:ascii="Times New Roman" w:hAnsi="Times New Roman"/>
          <w:sz w:val="24"/>
          <w:szCs w:val="24"/>
          <w:lang w:val="en-US"/>
        </w:rPr>
        <w:t xml:space="preserve">However, even </w:t>
      </w:r>
      <w:r w:rsidR="00CB41E9" w:rsidRPr="00687A8F">
        <w:rPr>
          <w:rFonts w:ascii="Times New Roman" w:hAnsi="Times New Roman"/>
          <w:sz w:val="24"/>
          <w:szCs w:val="24"/>
          <w:lang w:val="en-US"/>
        </w:rPr>
        <w:t xml:space="preserve">though </w:t>
      </w:r>
      <w:r w:rsidRPr="00687A8F">
        <w:rPr>
          <w:rFonts w:ascii="Times New Roman" w:hAnsi="Times New Roman"/>
          <w:sz w:val="24"/>
          <w:szCs w:val="24"/>
          <w:lang w:val="en-US"/>
        </w:rPr>
        <w:t xml:space="preserve">regulation minimizes </w:t>
      </w:r>
      <w:r w:rsidR="00A421F2">
        <w:rPr>
          <w:rFonts w:ascii="Times New Roman" w:hAnsi="Times New Roman"/>
          <w:sz w:val="24"/>
          <w:szCs w:val="24"/>
          <w:lang w:val="en-US"/>
        </w:rPr>
        <w:t>the</w:t>
      </w:r>
      <w:r w:rsidR="00F50F48">
        <w:rPr>
          <w:rFonts w:ascii="Times New Roman" w:hAnsi="Times New Roman"/>
          <w:sz w:val="24"/>
          <w:szCs w:val="24"/>
          <w:lang w:val="en-US"/>
        </w:rPr>
        <w:t>se</w:t>
      </w:r>
      <w:r w:rsidR="00A421F2">
        <w:rPr>
          <w:rFonts w:ascii="Times New Roman" w:hAnsi="Times New Roman"/>
          <w:sz w:val="24"/>
          <w:szCs w:val="24"/>
          <w:lang w:val="en-US"/>
        </w:rPr>
        <w:t xml:space="preserve"> </w:t>
      </w:r>
      <w:r w:rsidRPr="00687A8F">
        <w:rPr>
          <w:rFonts w:ascii="Times New Roman" w:hAnsi="Times New Roman"/>
          <w:sz w:val="24"/>
          <w:szCs w:val="24"/>
          <w:lang w:val="en-US"/>
        </w:rPr>
        <w:t xml:space="preserve">market failures, it also generates high social costs. </w:t>
      </w:r>
      <w:r w:rsidR="00F50F48">
        <w:rPr>
          <w:rFonts w:ascii="Times New Roman" w:hAnsi="Times New Roman"/>
          <w:sz w:val="24"/>
          <w:szCs w:val="24"/>
          <w:lang w:val="en-US"/>
        </w:rPr>
        <w:t>F</w:t>
      </w:r>
      <w:r w:rsidR="009C0A6E">
        <w:rPr>
          <w:rFonts w:ascii="Times New Roman" w:hAnsi="Times New Roman"/>
          <w:sz w:val="24"/>
          <w:szCs w:val="24"/>
          <w:lang w:val="en-US"/>
        </w:rPr>
        <w:t xml:space="preserve">or instance, </w:t>
      </w:r>
      <w:r w:rsidR="00CB41E9">
        <w:rPr>
          <w:rFonts w:ascii="Times New Roman" w:hAnsi="Times New Roman"/>
          <w:sz w:val="24"/>
          <w:szCs w:val="24"/>
          <w:lang w:val="en-US"/>
        </w:rPr>
        <w:t xml:space="preserve">fare </w:t>
      </w:r>
      <w:r w:rsidR="009C0A6E">
        <w:rPr>
          <w:rFonts w:ascii="Times New Roman" w:hAnsi="Times New Roman"/>
          <w:sz w:val="24"/>
          <w:szCs w:val="24"/>
          <w:lang w:val="en-US"/>
        </w:rPr>
        <w:t>f</w:t>
      </w:r>
      <w:r w:rsidR="00F50F48">
        <w:rPr>
          <w:rFonts w:ascii="Times New Roman" w:hAnsi="Times New Roman"/>
          <w:sz w:val="24"/>
          <w:szCs w:val="24"/>
          <w:lang w:val="en-US"/>
        </w:rPr>
        <w:t>ixing</w:t>
      </w:r>
      <w:r w:rsidRPr="00687A8F">
        <w:rPr>
          <w:rFonts w:ascii="Times New Roman" w:hAnsi="Times New Roman"/>
          <w:sz w:val="24"/>
          <w:szCs w:val="24"/>
          <w:lang w:val="en-US"/>
        </w:rPr>
        <w:t xml:space="preserve"> make </w:t>
      </w:r>
      <w:r w:rsidR="00CB41E9">
        <w:rPr>
          <w:rFonts w:ascii="Times New Roman" w:hAnsi="Times New Roman"/>
          <w:sz w:val="24"/>
          <w:szCs w:val="24"/>
          <w:lang w:val="en-US"/>
        </w:rPr>
        <w:t xml:space="preserve">price </w:t>
      </w:r>
      <w:r w:rsidRPr="00687A8F">
        <w:rPr>
          <w:rFonts w:ascii="Times New Roman" w:hAnsi="Times New Roman"/>
          <w:sz w:val="24"/>
          <w:szCs w:val="24"/>
          <w:lang w:val="en-US"/>
        </w:rPr>
        <w:t xml:space="preserve">competition </w:t>
      </w:r>
      <w:r w:rsidR="00F50F48">
        <w:rPr>
          <w:rFonts w:ascii="Times New Roman" w:hAnsi="Times New Roman"/>
          <w:sz w:val="24"/>
          <w:szCs w:val="24"/>
          <w:lang w:val="en-US"/>
        </w:rPr>
        <w:t>impossible</w:t>
      </w:r>
      <w:r w:rsidRPr="00687A8F">
        <w:rPr>
          <w:rFonts w:ascii="Times New Roman" w:hAnsi="Times New Roman"/>
          <w:sz w:val="24"/>
          <w:szCs w:val="24"/>
          <w:lang w:val="en-US"/>
        </w:rPr>
        <w:t xml:space="preserve">. </w:t>
      </w:r>
      <w:r w:rsidR="00CB41E9">
        <w:rPr>
          <w:rFonts w:ascii="Times New Roman" w:hAnsi="Times New Roman"/>
          <w:sz w:val="24"/>
          <w:szCs w:val="24"/>
          <w:lang w:val="en-US"/>
        </w:rPr>
        <w:t>Also</w:t>
      </w:r>
      <w:r w:rsidRPr="00687A8F">
        <w:rPr>
          <w:rFonts w:ascii="Times New Roman" w:hAnsi="Times New Roman"/>
          <w:sz w:val="24"/>
          <w:szCs w:val="24"/>
          <w:lang w:val="en-US"/>
        </w:rPr>
        <w:t xml:space="preserve">, the </w:t>
      </w:r>
      <w:r w:rsidR="00053162" w:rsidRPr="00687A8F">
        <w:rPr>
          <w:rFonts w:ascii="Times New Roman" w:hAnsi="Times New Roman"/>
          <w:sz w:val="24"/>
          <w:szCs w:val="24"/>
          <w:lang w:val="en-US"/>
        </w:rPr>
        <w:t>restrict</w:t>
      </w:r>
      <w:r w:rsidR="00CB41E9">
        <w:rPr>
          <w:rFonts w:ascii="Times New Roman" w:hAnsi="Times New Roman"/>
          <w:sz w:val="24"/>
          <w:szCs w:val="24"/>
          <w:lang w:val="en-US"/>
        </w:rPr>
        <w:t xml:space="preserve">ion on </w:t>
      </w:r>
      <w:r w:rsidRPr="00687A8F">
        <w:rPr>
          <w:rFonts w:ascii="Times New Roman" w:hAnsi="Times New Roman"/>
          <w:sz w:val="24"/>
          <w:szCs w:val="24"/>
          <w:lang w:val="en-US"/>
        </w:rPr>
        <w:t xml:space="preserve">licenses inhibits entry of new drivers into the market, which may lead to a shortage of supply. </w:t>
      </w:r>
      <w:r w:rsidR="00DE2872" w:rsidRPr="00687A8F">
        <w:rPr>
          <w:rFonts w:ascii="Times New Roman" w:hAnsi="Times New Roman"/>
          <w:sz w:val="24"/>
          <w:szCs w:val="24"/>
          <w:lang w:val="en-US"/>
        </w:rPr>
        <w:t xml:space="preserve">All </w:t>
      </w:r>
      <w:r w:rsidR="00F50F48">
        <w:rPr>
          <w:rFonts w:ascii="Times New Roman" w:hAnsi="Times New Roman"/>
          <w:sz w:val="24"/>
          <w:szCs w:val="24"/>
          <w:lang w:val="en-US"/>
        </w:rPr>
        <w:t xml:space="preserve">that </w:t>
      </w:r>
      <w:r w:rsidR="00DE2872" w:rsidRPr="00687A8F">
        <w:rPr>
          <w:rFonts w:ascii="Times New Roman" w:hAnsi="Times New Roman"/>
          <w:sz w:val="24"/>
          <w:szCs w:val="24"/>
          <w:lang w:val="en-US"/>
        </w:rPr>
        <w:t>considered, DEE-CADE suggest</w:t>
      </w:r>
      <w:r w:rsidR="00CB41E9">
        <w:rPr>
          <w:rFonts w:ascii="Times New Roman" w:hAnsi="Times New Roman"/>
          <w:sz w:val="24"/>
          <w:szCs w:val="24"/>
          <w:lang w:val="en-US"/>
        </w:rPr>
        <w:t>ed (</w:t>
      </w:r>
      <w:r w:rsidR="00CB41E9" w:rsidRPr="004141D0">
        <w:rPr>
          <w:rFonts w:ascii="Times New Roman" w:hAnsi="Times New Roman"/>
          <w:i/>
          <w:sz w:val="24"/>
          <w:szCs w:val="24"/>
          <w:lang w:val="en-US"/>
        </w:rPr>
        <w:t>a</w:t>
      </w:r>
      <w:r w:rsidR="00CB41E9">
        <w:rPr>
          <w:rFonts w:ascii="Times New Roman" w:hAnsi="Times New Roman"/>
          <w:sz w:val="24"/>
          <w:szCs w:val="24"/>
          <w:lang w:val="en-US"/>
        </w:rPr>
        <w:t>)</w:t>
      </w:r>
      <w:r w:rsidR="00DE2872" w:rsidRPr="00687A8F">
        <w:rPr>
          <w:rFonts w:ascii="Times New Roman" w:hAnsi="Times New Roman"/>
          <w:sz w:val="24"/>
          <w:szCs w:val="24"/>
          <w:lang w:val="en-US"/>
        </w:rPr>
        <w:t xml:space="preserve"> that </w:t>
      </w:r>
      <w:r w:rsidR="00CB41E9">
        <w:rPr>
          <w:rFonts w:ascii="Times New Roman" w:hAnsi="Times New Roman"/>
          <w:sz w:val="24"/>
          <w:szCs w:val="24"/>
          <w:lang w:val="en-US"/>
        </w:rPr>
        <w:t>there</w:t>
      </w:r>
      <w:r w:rsidR="00CB41E9" w:rsidRPr="00687A8F">
        <w:rPr>
          <w:rFonts w:ascii="Times New Roman" w:hAnsi="Times New Roman"/>
          <w:sz w:val="24"/>
          <w:szCs w:val="24"/>
          <w:lang w:val="en-US"/>
        </w:rPr>
        <w:t xml:space="preserve"> </w:t>
      </w:r>
      <w:r w:rsidR="00493265">
        <w:rPr>
          <w:rFonts w:ascii="Times New Roman" w:hAnsi="Times New Roman"/>
          <w:sz w:val="24"/>
          <w:szCs w:val="24"/>
          <w:lang w:val="en-US"/>
        </w:rPr>
        <w:t>could</w:t>
      </w:r>
      <w:r w:rsidR="00493265" w:rsidRPr="00687A8F">
        <w:rPr>
          <w:rFonts w:ascii="Times New Roman" w:hAnsi="Times New Roman"/>
          <w:sz w:val="24"/>
          <w:szCs w:val="24"/>
          <w:lang w:val="en-US"/>
        </w:rPr>
        <w:t xml:space="preserve"> </w:t>
      </w:r>
      <w:r w:rsidR="00CB41E9">
        <w:rPr>
          <w:rFonts w:ascii="Times New Roman" w:hAnsi="Times New Roman"/>
          <w:sz w:val="24"/>
          <w:szCs w:val="24"/>
          <w:lang w:val="en-US"/>
        </w:rPr>
        <w:t>be</w:t>
      </w:r>
      <w:r w:rsidR="00CB41E9" w:rsidRPr="00687A8F">
        <w:rPr>
          <w:rFonts w:ascii="Times New Roman" w:hAnsi="Times New Roman"/>
          <w:sz w:val="24"/>
          <w:szCs w:val="24"/>
          <w:lang w:val="en-US"/>
        </w:rPr>
        <w:t xml:space="preserve"> </w:t>
      </w:r>
      <w:r w:rsidR="00DE2872" w:rsidRPr="00687A8F">
        <w:rPr>
          <w:rFonts w:ascii="Times New Roman" w:hAnsi="Times New Roman"/>
          <w:sz w:val="24"/>
          <w:szCs w:val="24"/>
          <w:lang w:val="en-US"/>
        </w:rPr>
        <w:t>less regulation in this market</w:t>
      </w:r>
      <w:r w:rsidR="00CB41E9">
        <w:rPr>
          <w:rFonts w:ascii="Times New Roman" w:hAnsi="Times New Roman"/>
          <w:sz w:val="24"/>
          <w:szCs w:val="24"/>
          <w:lang w:val="en-US"/>
        </w:rPr>
        <w:t>,</w:t>
      </w:r>
      <w:r w:rsidR="00DE2872" w:rsidRPr="00687A8F">
        <w:rPr>
          <w:rStyle w:val="Refdenotaderodap"/>
          <w:rFonts w:ascii="Times New Roman" w:hAnsi="Times New Roman"/>
          <w:sz w:val="24"/>
          <w:szCs w:val="24"/>
          <w:lang w:val="en-US"/>
        </w:rPr>
        <w:footnoteReference w:id="19"/>
      </w:r>
      <w:r w:rsidR="00F77881" w:rsidRPr="00687A8F">
        <w:rPr>
          <w:rFonts w:ascii="Times New Roman" w:hAnsi="Times New Roman"/>
          <w:sz w:val="24"/>
          <w:szCs w:val="24"/>
          <w:lang w:val="en-US"/>
        </w:rPr>
        <w:t xml:space="preserve"> and</w:t>
      </w:r>
      <w:r w:rsidR="00CB41E9">
        <w:rPr>
          <w:rFonts w:ascii="Times New Roman" w:hAnsi="Times New Roman"/>
          <w:sz w:val="24"/>
          <w:szCs w:val="24"/>
          <w:lang w:val="en-US"/>
        </w:rPr>
        <w:t xml:space="preserve"> (</w:t>
      </w:r>
      <w:r w:rsidR="00CB41E9" w:rsidRPr="004141D0">
        <w:rPr>
          <w:rFonts w:ascii="Times New Roman" w:hAnsi="Times New Roman"/>
          <w:i/>
          <w:sz w:val="24"/>
          <w:szCs w:val="24"/>
          <w:lang w:val="en-US"/>
        </w:rPr>
        <w:t>b</w:t>
      </w:r>
      <w:r w:rsidR="00CB41E9">
        <w:rPr>
          <w:rFonts w:ascii="Times New Roman" w:hAnsi="Times New Roman"/>
          <w:sz w:val="24"/>
          <w:szCs w:val="24"/>
          <w:lang w:val="en-US"/>
        </w:rPr>
        <w:t xml:space="preserve">) that any </w:t>
      </w:r>
      <w:r w:rsidR="00493265" w:rsidRPr="004E5309">
        <w:rPr>
          <w:rFonts w:ascii="Times New Roman" w:hAnsi="Times New Roman"/>
          <w:sz w:val="24"/>
          <w:szCs w:val="24"/>
          <w:lang w:val="en-US"/>
        </w:rPr>
        <w:t>cross-regulatory standard to be applied indiscriminately across heterogeneous cities should be considered with due caution</w:t>
      </w:r>
      <w:r w:rsidR="00351B4F" w:rsidRPr="00687A8F">
        <w:rPr>
          <w:rStyle w:val="Refdenotaderodap"/>
          <w:rFonts w:ascii="Times New Roman" w:hAnsi="Times New Roman"/>
          <w:sz w:val="24"/>
          <w:szCs w:val="24"/>
          <w:lang w:val="en-US"/>
        </w:rPr>
        <w:footnoteReference w:id="20"/>
      </w:r>
      <w:r w:rsidR="00351B4F" w:rsidRPr="00687A8F">
        <w:rPr>
          <w:rFonts w:ascii="Times New Roman" w:hAnsi="Times New Roman"/>
          <w:sz w:val="24"/>
          <w:szCs w:val="24"/>
          <w:lang w:val="en-US"/>
        </w:rPr>
        <w:t>.</w:t>
      </w:r>
      <w:r w:rsidR="00DE2872" w:rsidRPr="00687A8F">
        <w:rPr>
          <w:rFonts w:ascii="Times New Roman" w:hAnsi="Times New Roman"/>
          <w:sz w:val="24"/>
          <w:szCs w:val="24"/>
          <w:lang w:val="en-US"/>
        </w:rPr>
        <w:t xml:space="preserve"> </w:t>
      </w:r>
    </w:p>
    <w:p w14:paraId="79BAF0DB" w14:textId="2F7B2F8E" w:rsidR="008938A2" w:rsidRPr="00687A8F" w:rsidRDefault="00CB41E9" w:rsidP="00CB41E9">
      <w:pPr>
        <w:spacing w:after="0" w:line="360" w:lineRule="auto"/>
        <w:ind w:firstLine="708"/>
        <w:jc w:val="both"/>
        <w:rPr>
          <w:rFonts w:ascii="Times New Roman" w:hAnsi="Times New Roman"/>
          <w:sz w:val="24"/>
          <w:szCs w:val="24"/>
          <w:lang w:val="en-US"/>
        </w:rPr>
      </w:pPr>
      <w:r>
        <w:rPr>
          <w:rFonts w:ascii="Times New Roman" w:hAnsi="Times New Roman"/>
          <w:sz w:val="24"/>
          <w:szCs w:val="24"/>
          <w:lang w:val="en-US"/>
        </w:rPr>
        <w:t xml:space="preserve">This leads to the </w:t>
      </w:r>
      <w:r w:rsidRPr="000B2180">
        <w:rPr>
          <w:rFonts w:ascii="Times New Roman" w:hAnsi="Times New Roman"/>
          <w:i/>
          <w:sz w:val="24"/>
          <w:szCs w:val="24"/>
          <w:lang w:val="en-US"/>
        </w:rPr>
        <w:t>first question</w:t>
      </w:r>
      <w:r>
        <w:rPr>
          <w:rFonts w:ascii="Times New Roman" w:hAnsi="Times New Roman"/>
          <w:sz w:val="24"/>
          <w:szCs w:val="24"/>
          <w:lang w:val="en-US"/>
        </w:rPr>
        <w:t xml:space="preserve"> for the next session, which is </w:t>
      </w:r>
      <w:r w:rsidR="00A421F2">
        <w:rPr>
          <w:rFonts w:ascii="Times New Roman" w:hAnsi="Times New Roman"/>
          <w:sz w:val="24"/>
          <w:szCs w:val="24"/>
          <w:lang w:val="en-US"/>
        </w:rPr>
        <w:t xml:space="preserve">the very existence of </w:t>
      </w:r>
      <w:r w:rsidR="008938A2" w:rsidRPr="00687A8F">
        <w:rPr>
          <w:rFonts w:ascii="Times New Roman" w:hAnsi="Times New Roman"/>
          <w:sz w:val="24"/>
          <w:szCs w:val="24"/>
          <w:lang w:val="en-US"/>
        </w:rPr>
        <w:t>regulation in e</w:t>
      </w:r>
      <w:r w:rsidR="00DE2872" w:rsidRPr="00687A8F">
        <w:rPr>
          <w:rFonts w:ascii="Times New Roman" w:hAnsi="Times New Roman"/>
          <w:sz w:val="24"/>
          <w:szCs w:val="24"/>
          <w:lang w:val="en-US"/>
        </w:rPr>
        <w:t>ach</w:t>
      </w:r>
      <w:r w:rsidR="008938A2" w:rsidRPr="00687A8F">
        <w:rPr>
          <w:rFonts w:ascii="Times New Roman" w:hAnsi="Times New Roman"/>
          <w:sz w:val="24"/>
          <w:szCs w:val="24"/>
          <w:lang w:val="en-US"/>
        </w:rPr>
        <w:t xml:space="preserve"> location.</w:t>
      </w:r>
    </w:p>
    <w:p w14:paraId="13B6E9F0" w14:textId="09FDA8CF" w:rsidR="00DE2872" w:rsidRPr="00687A8F" w:rsidRDefault="00CB41E9" w:rsidP="00CB41E9">
      <w:pPr>
        <w:spacing w:after="0" w:line="360" w:lineRule="auto"/>
        <w:ind w:firstLine="708"/>
        <w:jc w:val="both"/>
        <w:rPr>
          <w:rFonts w:ascii="Times New Roman" w:hAnsi="Times New Roman"/>
          <w:sz w:val="24"/>
          <w:szCs w:val="24"/>
          <w:lang w:val="en-US"/>
        </w:rPr>
      </w:pPr>
      <w:r>
        <w:rPr>
          <w:rFonts w:ascii="Times New Roman" w:hAnsi="Times New Roman"/>
          <w:sz w:val="24"/>
          <w:szCs w:val="24"/>
          <w:lang w:val="en-US"/>
        </w:rPr>
        <w:t>T</w:t>
      </w:r>
      <w:r w:rsidR="00DE2872" w:rsidRPr="00687A8F">
        <w:rPr>
          <w:rFonts w:ascii="Times New Roman" w:hAnsi="Times New Roman"/>
          <w:sz w:val="24"/>
          <w:szCs w:val="24"/>
          <w:lang w:val="en-US"/>
        </w:rPr>
        <w:t xml:space="preserve">he First Study </w:t>
      </w:r>
      <w:r>
        <w:rPr>
          <w:rFonts w:ascii="Times New Roman" w:hAnsi="Times New Roman"/>
          <w:sz w:val="24"/>
          <w:szCs w:val="24"/>
          <w:lang w:val="en-US"/>
        </w:rPr>
        <w:t xml:space="preserve">also </w:t>
      </w:r>
      <w:r w:rsidR="00DE2872" w:rsidRPr="00687A8F">
        <w:rPr>
          <w:rFonts w:ascii="Times New Roman" w:hAnsi="Times New Roman"/>
          <w:sz w:val="24"/>
          <w:szCs w:val="24"/>
          <w:lang w:val="en-US"/>
        </w:rPr>
        <w:t xml:space="preserve">states that it would make </w:t>
      </w:r>
      <w:r>
        <w:rPr>
          <w:rFonts w:ascii="Times New Roman" w:hAnsi="Times New Roman"/>
          <w:sz w:val="24"/>
          <w:szCs w:val="24"/>
          <w:lang w:val="en-US"/>
        </w:rPr>
        <w:t xml:space="preserve">no </w:t>
      </w:r>
      <w:r w:rsidR="00DE2872" w:rsidRPr="00687A8F">
        <w:rPr>
          <w:rFonts w:ascii="Times New Roman" w:hAnsi="Times New Roman"/>
          <w:sz w:val="24"/>
          <w:szCs w:val="24"/>
          <w:lang w:val="en-US"/>
        </w:rPr>
        <w:t xml:space="preserve">sense to </w:t>
      </w:r>
      <w:r w:rsidR="008C7133">
        <w:rPr>
          <w:rFonts w:ascii="Times New Roman" w:hAnsi="Times New Roman"/>
          <w:sz w:val="24"/>
          <w:szCs w:val="24"/>
          <w:lang w:val="en-US"/>
        </w:rPr>
        <w:t xml:space="preserve">restrict ridesharing </w:t>
      </w:r>
      <w:r w:rsidR="00DE2872" w:rsidRPr="00687A8F">
        <w:rPr>
          <w:rFonts w:ascii="Times New Roman" w:hAnsi="Times New Roman"/>
          <w:sz w:val="24"/>
          <w:szCs w:val="24"/>
          <w:lang w:val="en-US"/>
        </w:rPr>
        <w:t>apps</w:t>
      </w:r>
      <w:r w:rsidR="008C7133">
        <w:rPr>
          <w:rFonts w:ascii="Times New Roman" w:hAnsi="Times New Roman"/>
          <w:sz w:val="24"/>
          <w:szCs w:val="24"/>
          <w:lang w:val="en-US"/>
        </w:rPr>
        <w:t>.</w:t>
      </w:r>
      <w:r w:rsidR="00DE2872" w:rsidRPr="00687A8F">
        <w:rPr>
          <w:rFonts w:ascii="Times New Roman" w:hAnsi="Times New Roman"/>
          <w:sz w:val="24"/>
          <w:szCs w:val="24"/>
          <w:lang w:val="en-US"/>
        </w:rPr>
        <w:t xml:space="preserve"> </w:t>
      </w:r>
      <w:r w:rsidR="008C7133">
        <w:rPr>
          <w:rFonts w:ascii="Times New Roman" w:hAnsi="Times New Roman"/>
          <w:sz w:val="24"/>
          <w:szCs w:val="24"/>
          <w:lang w:val="en-US"/>
        </w:rPr>
        <w:t>B</w:t>
      </w:r>
      <w:r w:rsidR="00DE2872" w:rsidRPr="00687A8F">
        <w:rPr>
          <w:rFonts w:ascii="Times New Roman" w:hAnsi="Times New Roman"/>
          <w:sz w:val="24"/>
          <w:szCs w:val="24"/>
          <w:lang w:val="en-US"/>
        </w:rPr>
        <w:t xml:space="preserve">esides </w:t>
      </w:r>
      <w:r>
        <w:rPr>
          <w:rFonts w:ascii="Times New Roman" w:hAnsi="Times New Roman"/>
          <w:sz w:val="24"/>
          <w:szCs w:val="24"/>
          <w:lang w:val="en-US"/>
        </w:rPr>
        <w:t>applying</w:t>
      </w:r>
      <w:r w:rsidRPr="00687A8F">
        <w:rPr>
          <w:rFonts w:ascii="Times New Roman" w:hAnsi="Times New Roman"/>
          <w:sz w:val="24"/>
          <w:szCs w:val="24"/>
          <w:lang w:val="en-US"/>
        </w:rPr>
        <w:t xml:space="preserve"> </w:t>
      </w:r>
      <w:r w:rsidR="00DE2872" w:rsidRPr="00687A8F">
        <w:rPr>
          <w:rFonts w:ascii="Times New Roman" w:hAnsi="Times New Roman"/>
          <w:sz w:val="24"/>
          <w:szCs w:val="24"/>
          <w:lang w:val="en-US"/>
        </w:rPr>
        <w:t xml:space="preserve">self-regulatory mechanisms, </w:t>
      </w:r>
      <w:r w:rsidR="008C7133">
        <w:rPr>
          <w:rFonts w:ascii="Times New Roman" w:hAnsi="Times New Roman"/>
          <w:sz w:val="24"/>
          <w:szCs w:val="24"/>
          <w:lang w:val="en-US"/>
        </w:rPr>
        <w:t>apps</w:t>
      </w:r>
      <w:r w:rsidR="00DE2872" w:rsidRPr="00687A8F">
        <w:rPr>
          <w:rFonts w:ascii="Times New Roman" w:hAnsi="Times New Roman"/>
          <w:sz w:val="24"/>
          <w:szCs w:val="24"/>
          <w:lang w:val="en-US"/>
        </w:rPr>
        <w:t xml:space="preserve"> </w:t>
      </w:r>
      <w:r w:rsidR="008C7133">
        <w:rPr>
          <w:rFonts w:ascii="Times New Roman" w:hAnsi="Times New Roman"/>
          <w:sz w:val="24"/>
          <w:szCs w:val="24"/>
          <w:lang w:val="en-US"/>
        </w:rPr>
        <w:t>were</w:t>
      </w:r>
      <w:r w:rsidR="00DE2872" w:rsidRPr="00687A8F">
        <w:rPr>
          <w:rFonts w:ascii="Times New Roman" w:hAnsi="Times New Roman"/>
          <w:sz w:val="24"/>
          <w:szCs w:val="24"/>
          <w:lang w:val="en-US"/>
        </w:rPr>
        <w:t xml:space="preserve"> </w:t>
      </w:r>
      <w:r w:rsidR="008C7133">
        <w:rPr>
          <w:rFonts w:ascii="Times New Roman" w:hAnsi="Times New Roman"/>
          <w:sz w:val="24"/>
          <w:szCs w:val="24"/>
          <w:lang w:val="en-US"/>
        </w:rPr>
        <w:t>serving</w:t>
      </w:r>
      <w:r w:rsidR="008C7133" w:rsidRPr="00687A8F">
        <w:rPr>
          <w:rFonts w:ascii="Times New Roman" w:hAnsi="Times New Roman"/>
          <w:sz w:val="24"/>
          <w:szCs w:val="24"/>
          <w:lang w:val="en-US"/>
        </w:rPr>
        <w:t xml:space="preserve"> </w:t>
      </w:r>
      <w:r w:rsidR="00DE2872" w:rsidRPr="00687A8F">
        <w:rPr>
          <w:rFonts w:ascii="Times New Roman" w:hAnsi="Times New Roman"/>
          <w:sz w:val="24"/>
          <w:szCs w:val="24"/>
          <w:lang w:val="en-US"/>
        </w:rPr>
        <w:t xml:space="preserve">a market that was not </w:t>
      </w:r>
      <w:r w:rsidR="00053162" w:rsidRPr="00687A8F">
        <w:rPr>
          <w:rFonts w:ascii="Times New Roman" w:hAnsi="Times New Roman"/>
          <w:sz w:val="24"/>
          <w:szCs w:val="24"/>
          <w:lang w:val="en-US"/>
        </w:rPr>
        <w:t>focused on</w:t>
      </w:r>
      <w:r w:rsidR="008C7133">
        <w:rPr>
          <w:rFonts w:ascii="Times New Roman" w:hAnsi="Times New Roman"/>
          <w:sz w:val="24"/>
          <w:szCs w:val="24"/>
          <w:lang w:val="en-US"/>
        </w:rPr>
        <w:t>,</w:t>
      </w:r>
      <w:r w:rsidR="00DE2872" w:rsidRPr="00687A8F">
        <w:rPr>
          <w:rFonts w:ascii="Times New Roman" w:hAnsi="Times New Roman"/>
          <w:sz w:val="24"/>
          <w:szCs w:val="24"/>
          <w:lang w:val="en-US"/>
        </w:rPr>
        <w:t xml:space="preserve"> or </w:t>
      </w:r>
      <w:r w:rsidR="008C7133">
        <w:rPr>
          <w:rFonts w:ascii="Times New Roman" w:hAnsi="Times New Roman"/>
          <w:sz w:val="24"/>
          <w:szCs w:val="24"/>
          <w:lang w:val="en-US"/>
        </w:rPr>
        <w:t xml:space="preserve">was </w:t>
      </w:r>
      <w:r w:rsidR="00DE2872" w:rsidRPr="00687A8F">
        <w:rPr>
          <w:rFonts w:ascii="Times New Roman" w:hAnsi="Times New Roman"/>
          <w:sz w:val="24"/>
          <w:szCs w:val="24"/>
          <w:lang w:val="en-US"/>
        </w:rPr>
        <w:t xml:space="preserve">unsatisfactorily covered by taxis </w:t>
      </w:r>
      <w:r w:rsidR="008C7133">
        <w:rPr>
          <w:rFonts w:ascii="Times New Roman" w:hAnsi="Times New Roman"/>
          <w:sz w:val="24"/>
          <w:szCs w:val="24"/>
          <w:lang w:val="en-US"/>
        </w:rPr>
        <w:t>until that moment</w:t>
      </w:r>
      <w:r w:rsidR="00DE2872" w:rsidRPr="00687A8F">
        <w:rPr>
          <w:rStyle w:val="Refdenotaderodap"/>
          <w:rFonts w:ascii="Times New Roman" w:hAnsi="Times New Roman"/>
          <w:sz w:val="24"/>
          <w:szCs w:val="24"/>
          <w:lang w:val="en-US"/>
        </w:rPr>
        <w:footnoteReference w:id="21"/>
      </w:r>
      <w:r w:rsidR="0067483B" w:rsidRPr="00687A8F">
        <w:rPr>
          <w:rFonts w:ascii="Times New Roman" w:hAnsi="Times New Roman"/>
          <w:sz w:val="24"/>
          <w:szCs w:val="24"/>
          <w:lang w:val="en-US"/>
        </w:rPr>
        <w:t>.</w:t>
      </w:r>
      <w:r w:rsidR="00DE2872" w:rsidRPr="00687A8F">
        <w:rPr>
          <w:rFonts w:ascii="Times New Roman" w:hAnsi="Times New Roman"/>
          <w:sz w:val="24"/>
          <w:szCs w:val="24"/>
          <w:lang w:val="en-US"/>
        </w:rPr>
        <w:t xml:space="preserve"> </w:t>
      </w:r>
      <w:r>
        <w:rPr>
          <w:rFonts w:ascii="Times New Roman" w:hAnsi="Times New Roman"/>
          <w:sz w:val="24"/>
          <w:szCs w:val="24"/>
          <w:lang w:val="en-US"/>
        </w:rPr>
        <w:t xml:space="preserve">This leads to the </w:t>
      </w:r>
      <w:r w:rsidRPr="008D1A1F">
        <w:rPr>
          <w:rFonts w:ascii="Times New Roman" w:hAnsi="Times New Roman"/>
          <w:i/>
          <w:sz w:val="24"/>
          <w:szCs w:val="24"/>
          <w:lang w:val="en-US"/>
        </w:rPr>
        <w:t>second question</w:t>
      </w:r>
      <w:r>
        <w:rPr>
          <w:rFonts w:ascii="Times New Roman" w:hAnsi="Times New Roman"/>
          <w:sz w:val="24"/>
          <w:szCs w:val="24"/>
          <w:lang w:val="en-US"/>
        </w:rPr>
        <w:t xml:space="preserve">, which is the intent of federal and local regulation to </w:t>
      </w:r>
      <w:r w:rsidR="002A04ED">
        <w:rPr>
          <w:rFonts w:ascii="Times New Roman" w:hAnsi="Times New Roman"/>
          <w:sz w:val="24"/>
          <w:szCs w:val="24"/>
          <w:lang w:val="en-US"/>
        </w:rPr>
        <w:t>prohibit of apps</w:t>
      </w:r>
      <w:r w:rsidR="00DE2872" w:rsidRPr="00687A8F">
        <w:rPr>
          <w:rFonts w:ascii="Times New Roman" w:hAnsi="Times New Roman"/>
          <w:sz w:val="24"/>
          <w:szCs w:val="24"/>
          <w:lang w:val="en-US"/>
        </w:rPr>
        <w:t>.</w:t>
      </w:r>
    </w:p>
    <w:p w14:paraId="6B3950B6" w14:textId="52080216" w:rsidR="00EB1AB5" w:rsidRPr="00687A8F" w:rsidRDefault="00CB41E9" w:rsidP="004926F1">
      <w:pPr>
        <w:spacing w:after="0" w:line="360" w:lineRule="auto"/>
        <w:ind w:firstLine="708"/>
        <w:jc w:val="both"/>
        <w:rPr>
          <w:rFonts w:ascii="Times New Roman" w:hAnsi="Times New Roman"/>
          <w:sz w:val="24"/>
          <w:szCs w:val="24"/>
          <w:lang w:val="en-US"/>
        </w:rPr>
      </w:pPr>
      <w:r>
        <w:rPr>
          <w:rFonts w:ascii="Times New Roman" w:hAnsi="Times New Roman"/>
          <w:sz w:val="24"/>
          <w:szCs w:val="24"/>
          <w:lang w:val="en-US"/>
        </w:rPr>
        <w:t xml:space="preserve">A </w:t>
      </w:r>
      <w:r w:rsidR="00EB1AB5" w:rsidRPr="00687A8F">
        <w:rPr>
          <w:rFonts w:ascii="Times New Roman" w:hAnsi="Times New Roman"/>
          <w:sz w:val="24"/>
          <w:szCs w:val="24"/>
          <w:lang w:val="en-US"/>
        </w:rPr>
        <w:t xml:space="preserve">third point raised by the </w:t>
      </w:r>
      <w:r w:rsidR="002A04ED">
        <w:rPr>
          <w:rFonts w:ascii="Times New Roman" w:hAnsi="Times New Roman"/>
          <w:sz w:val="24"/>
          <w:szCs w:val="24"/>
          <w:lang w:val="en-US"/>
        </w:rPr>
        <w:t>First S</w:t>
      </w:r>
      <w:r w:rsidR="00EB1AB5" w:rsidRPr="00687A8F">
        <w:rPr>
          <w:rFonts w:ascii="Times New Roman" w:hAnsi="Times New Roman"/>
          <w:sz w:val="24"/>
          <w:szCs w:val="24"/>
          <w:lang w:val="en-US"/>
        </w:rPr>
        <w:t xml:space="preserve">tudy </w:t>
      </w:r>
      <w:r>
        <w:rPr>
          <w:rFonts w:ascii="Times New Roman" w:hAnsi="Times New Roman"/>
          <w:sz w:val="24"/>
          <w:szCs w:val="24"/>
          <w:lang w:val="en-US"/>
        </w:rPr>
        <w:t>is the fares (or price)</w:t>
      </w:r>
      <w:r w:rsidR="00EB1AB5" w:rsidRPr="00687A8F">
        <w:rPr>
          <w:rFonts w:ascii="Times New Roman" w:hAnsi="Times New Roman"/>
          <w:sz w:val="24"/>
          <w:szCs w:val="24"/>
          <w:lang w:val="en-US"/>
        </w:rPr>
        <w:t xml:space="preserve"> fixing </w:t>
      </w:r>
      <w:r>
        <w:rPr>
          <w:rFonts w:ascii="Times New Roman" w:hAnsi="Times New Roman"/>
          <w:sz w:val="24"/>
          <w:szCs w:val="24"/>
          <w:lang w:val="en-US"/>
        </w:rPr>
        <w:t xml:space="preserve">and </w:t>
      </w:r>
      <w:r w:rsidR="008D1A1F">
        <w:rPr>
          <w:rFonts w:ascii="Times New Roman" w:hAnsi="Times New Roman"/>
          <w:sz w:val="24"/>
          <w:szCs w:val="24"/>
          <w:lang w:val="en-US"/>
        </w:rPr>
        <w:t>fares</w:t>
      </w:r>
      <w:r w:rsidR="00EB1AB5" w:rsidRPr="00687A8F">
        <w:rPr>
          <w:rFonts w:ascii="Times New Roman" w:hAnsi="Times New Roman"/>
          <w:sz w:val="24"/>
          <w:szCs w:val="24"/>
          <w:lang w:val="en-US"/>
        </w:rPr>
        <w:t xml:space="preserve"> calculating methods. </w:t>
      </w:r>
      <w:r>
        <w:rPr>
          <w:rFonts w:ascii="Times New Roman" w:hAnsi="Times New Roman"/>
          <w:sz w:val="24"/>
          <w:szCs w:val="24"/>
          <w:lang w:val="en-US"/>
        </w:rPr>
        <w:t>According to the study, if</w:t>
      </w:r>
      <w:r w:rsidR="00EB1AB5" w:rsidRPr="00687A8F">
        <w:rPr>
          <w:rFonts w:ascii="Times New Roman" w:hAnsi="Times New Roman"/>
          <w:sz w:val="24"/>
          <w:szCs w:val="24"/>
          <w:lang w:val="en-US"/>
        </w:rPr>
        <w:t xml:space="preserve"> taxi</w:t>
      </w:r>
      <w:r>
        <w:rPr>
          <w:rFonts w:ascii="Times New Roman" w:hAnsi="Times New Roman"/>
          <w:sz w:val="24"/>
          <w:szCs w:val="24"/>
          <w:lang w:val="en-US"/>
        </w:rPr>
        <w:t>s</w:t>
      </w:r>
      <w:r w:rsidR="00EB1AB5" w:rsidRPr="00687A8F">
        <w:rPr>
          <w:rFonts w:ascii="Times New Roman" w:hAnsi="Times New Roman"/>
          <w:sz w:val="24"/>
          <w:szCs w:val="24"/>
          <w:lang w:val="en-US"/>
        </w:rPr>
        <w:t xml:space="preserve"> </w:t>
      </w:r>
      <w:r>
        <w:rPr>
          <w:rFonts w:ascii="Times New Roman" w:hAnsi="Times New Roman"/>
          <w:sz w:val="24"/>
          <w:szCs w:val="24"/>
          <w:lang w:val="en-US"/>
        </w:rPr>
        <w:t>are</w:t>
      </w:r>
      <w:r w:rsidR="00EB1AB5" w:rsidRPr="00687A8F">
        <w:rPr>
          <w:rFonts w:ascii="Times New Roman" w:hAnsi="Times New Roman"/>
          <w:sz w:val="24"/>
          <w:szCs w:val="24"/>
          <w:lang w:val="en-US"/>
        </w:rPr>
        <w:t xml:space="preserve"> deregulated, prices tend to follow</w:t>
      </w:r>
      <w:r w:rsidR="008C7133">
        <w:rPr>
          <w:rFonts w:ascii="Times New Roman" w:hAnsi="Times New Roman"/>
          <w:sz w:val="24"/>
          <w:szCs w:val="24"/>
          <w:lang w:val="en-US"/>
        </w:rPr>
        <w:t xml:space="preserve"> the logic of the balance between</w:t>
      </w:r>
      <w:r w:rsidR="00EB1AB5" w:rsidRPr="00687A8F">
        <w:rPr>
          <w:rFonts w:ascii="Times New Roman" w:hAnsi="Times New Roman"/>
          <w:sz w:val="24"/>
          <w:szCs w:val="24"/>
          <w:lang w:val="en-US"/>
        </w:rPr>
        <w:t xml:space="preserve"> supply and demand. Although it is generally assumed that</w:t>
      </w:r>
      <w:r w:rsidR="008C7133">
        <w:rPr>
          <w:rFonts w:ascii="Times New Roman" w:hAnsi="Times New Roman"/>
          <w:sz w:val="24"/>
          <w:szCs w:val="24"/>
          <w:lang w:val="en-US"/>
        </w:rPr>
        <w:t xml:space="preserve"> the</w:t>
      </w:r>
      <w:r w:rsidR="00EB1AB5" w:rsidRPr="00687A8F">
        <w:rPr>
          <w:rFonts w:ascii="Times New Roman" w:hAnsi="Times New Roman"/>
          <w:sz w:val="24"/>
          <w:szCs w:val="24"/>
          <w:lang w:val="en-US"/>
        </w:rPr>
        <w:t xml:space="preserve"> regulator</w:t>
      </w:r>
      <w:r>
        <w:rPr>
          <w:rFonts w:ascii="Times New Roman" w:hAnsi="Times New Roman"/>
          <w:sz w:val="24"/>
          <w:szCs w:val="24"/>
          <w:lang w:val="en-US"/>
        </w:rPr>
        <w:t>s</w:t>
      </w:r>
      <w:r w:rsidR="00EB1AB5" w:rsidRPr="00687A8F">
        <w:rPr>
          <w:rFonts w:ascii="Times New Roman" w:hAnsi="Times New Roman"/>
          <w:sz w:val="24"/>
          <w:szCs w:val="24"/>
          <w:lang w:val="en-US"/>
        </w:rPr>
        <w:t xml:space="preserve"> </w:t>
      </w:r>
      <w:r w:rsidR="00EB1AB5" w:rsidRPr="00687A8F">
        <w:rPr>
          <w:rFonts w:ascii="Times New Roman" w:hAnsi="Times New Roman"/>
          <w:sz w:val="24"/>
          <w:szCs w:val="24"/>
          <w:lang w:val="en-US"/>
        </w:rPr>
        <w:lastRenderedPageBreak/>
        <w:t xml:space="preserve">establish correct equilibrium prices, </w:t>
      </w:r>
      <w:r w:rsidR="009943D0">
        <w:rPr>
          <w:rFonts w:ascii="Times New Roman" w:hAnsi="Times New Roman"/>
          <w:sz w:val="24"/>
          <w:szCs w:val="24"/>
          <w:lang w:val="en-US"/>
        </w:rPr>
        <w:t>this may not be necessarily true</w:t>
      </w:r>
      <w:r w:rsidR="00EB1AB5" w:rsidRPr="00687A8F">
        <w:rPr>
          <w:rStyle w:val="Refdenotaderodap"/>
          <w:rFonts w:ascii="Times New Roman" w:hAnsi="Times New Roman"/>
          <w:sz w:val="24"/>
          <w:szCs w:val="24"/>
          <w:lang w:val="en-US"/>
        </w:rPr>
        <w:footnoteReference w:id="22"/>
      </w:r>
      <w:r w:rsidR="0067483B" w:rsidRPr="00687A8F">
        <w:rPr>
          <w:rFonts w:ascii="Times New Roman" w:hAnsi="Times New Roman"/>
          <w:sz w:val="24"/>
          <w:szCs w:val="24"/>
          <w:lang w:val="en-US"/>
        </w:rPr>
        <w:t>.</w:t>
      </w:r>
      <w:r w:rsidR="00EB1AB5" w:rsidRPr="00687A8F">
        <w:rPr>
          <w:rFonts w:ascii="Times New Roman" w:hAnsi="Times New Roman"/>
          <w:sz w:val="24"/>
          <w:szCs w:val="24"/>
          <w:lang w:val="en-US"/>
        </w:rPr>
        <w:t xml:space="preserve"> </w:t>
      </w:r>
      <w:r>
        <w:rPr>
          <w:rFonts w:ascii="Times New Roman" w:hAnsi="Times New Roman"/>
          <w:sz w:val="24"/>
          <w:szCs w:val="24"/>
          <w:lang w:val="en-US"/>
        </w:rPr>
        <w:t xml:space="preserve">This leads to the </w:t>
      </w:r>
      <w:r>
        <w:rPr>
          <w:rFonts w:ascii="Times New Roman" w:hAnsi="Times New Roman"/>
          <w:i/>
          <w:sz w:val="24"/>
          <w:szCs w:val="24"/>
          <w:lang w:val="en-US"/>
        </w:rPr>
        <w:t>third</w:t>
      </w:r>
      <w:r w:rsidRPr="009E6B23">
        <w:rPr>
          <w:rFonts w:ascii="Times New Roman" w:hAnsi="Times New Roman"/>
          <w:i/>
          <w:sz w:val="24"/>
          <w:szCs w:val="24"/>
          <w:lang w:val="en-US"/>
        </w:rPr>
        <w:t xml:space="preserve"> question</w:t>
      </w:r>
      <w:r>
        <w:rPr>
          <w:rFonts w:ascii="Times New Roman" w:hAnsi="Times New Roman"/>
          <w:sz w:val="24"/>
          <w:szCs w:val="24"/>
          <w:lang w:val="en-US"/>
        </w:rPr>
        <w:t xml:space="preserve">, which </w:t>
      </w:r>
      <w:r w:rsidR="008D1A1F">
        <w:rPr>
          <w:rFonts w:ascii="Times New Roman" w:hAnsi="Times New Roman"/>
          <w:sz w:val="24"/>
          <w:szCs w:val="24"/>
          <w:lang w:val="en-US"/>
        </w:rPr>
        <w:t xml:space="preserve">is </w:t>
      </w:r>
      <w:r w:rsidR="00EB1AB5" w:rsidRPr="00687A8F">
        <w:rPr>
          <w:rFonts w:ascii="Times New Roman" w:hAnsi="Times New Roman"/>
          <w:sz w:val="24"/>
          <w:szCs w:val="24"/>
          <w:lang w:val="en-US"/>
        </w:rPr>
        <w:t xml:space="preserve">the existence of </w:t>
      </w:r>
      <w:r w:rsidR="008C7133">
        <w:rPr>
          <w:rFonts w:ascii="Times New Roman" w:hAnsi="Times New Roman"/>
          <w:sz w:val="24"/>
          <w:szCs w:val="24"/>
          <w:lang w:val="en-US"/>
        </w:rPr>
        <w:t>price</w:t>
      </w:r>
      <w:r w:rsidR="00EB1AB5" w:rsidRPr="00687A8F">
        <w:rPr>
          <w:rFonts w:ascii="Times New Roman" w:hAnsi="Times New Roman"/>
          <w:sz w:val="24"/>
          <w:szCs w:val="24"/>
          <w:lang w:val="en-US"/>
        </w:rPr>
        <w:t xml:space="preserve"> calculating methods.</w:t>
      </w:r>
    </w:p>
    <w:p w14:paraId="4D0CA5CE" w14:textId="637C2122" w:rsidR="00CB41E9" w:rsidRPr="00B80948" w:rsidRDefault="00EB1AB5" w:rsidP="004926F1">
      <w:pPr>
        <w:spacing w:after="0" w:line="360" w:lineRule="auto"/>
        <w:ind w:firstLine="708"/>
        <w:jc w:val="both"/>
        <w:rPr>
          <w:rFonts w:ascii="Times New Roman" w:hAnsi="Times New Roman"/>
          <w:sz w:val="24"/>
          <w:szCs w:val="24"/>
          <w:lang w:val="en-US"/>
        </w:rPr>
      </w:pPr>
      <w:r w:rsidRPr="008D1A1F">
        <w:rPr>
          <w:rFonts w:ascii="Times New Roman" w:hAnsi="Times New Roman"/>
          <w:sz w:val="24"/>
          <w:szCs w:val="24"/>
          <w:lang w:val="en-US"/>
        </w:rPr>
        <w:t xml:space="preserve">The </w:t>
      </w:r>
      <w:r w:rsidR="00CB41E9" w:rsidRPr="008D1A1F">
        <w:rPr>
          <w:rFonts w:ascii="Times New Roman" w:hAnsi="Times New Roman"/>
          <w:sz w:val="24"/>
          <w:szCs w:val="24"/>
          <w:lang w:val="en-US"/>
        </w:rPr>
        <w:t xml:space="preserve">last topic addressed in the First Study involves the adoption of </w:t>
      </w:r>
      <w:r w:rsidRPr="008D1A1F">
        <w:rPr>
          <w:rFonts w:ascii="Times New Roman" w:hAnsi="Times New Roman"/>
          <w:sz w:val="24"/>
          <w:szCs w:val="24"/>
          <w:lang w:val="en-US"/>
        </w:rPr>
        <w:t>minimum</w:t>
      </w:r>
      <w:r w:rsidR="00E71A86" w:rsidRPr="008D1A1F">
        <w:rPr>
          <w:rFonts w:ascii="Times New Roman" w:hAnsi="Times New Roman"/>
          <w:sz w:val="24"/>
          <w:szCs w:val="24"/>
          <w:lang w:val="en-US"/>
        </w:rPr>
        <w:t xml:space="preserve"> quality</w:t>
      </w:r>
      <w:r w:rsidRPr="008D1A1F">
        <w:rPr>
          <w:rFonts w:ascii="Times New Roman" w:hAnsi="Times New Roman"/>
          <w:sz w:val="24"/>
          <w:szCs w:val="24"/>
          <w:lang w:val="en-US"/>
        </w:rPr>
        <w:t xml:space="preserve"> standards</w:t>
      </w:r>
      <w:r w:rsidR="00020B2D">
        <w:rPr>
          <w:rFonts w:ascii="Times New Roman" w:hAnsi="Times New Roman"/>
          <w:sz w:val="24"/>
          <w:szCs w:val="24"/>
          <w:lang w:val="en-US"/>
        </w:rPr>
        <w:t>, which should be addressed by regulation a</w:t>
      </w:r>
      <w:r w:rsidRPr="008D1A1F">
        <w:rPr>
          <w:rFonts w:ascii="Times New Roman" w:hAnsi="Times New Roman"/>
          <w:sz w:val="24"/>
          <w:szCs w:val="24"/>
          <w:lang w:val="en-US"/>
        </w:rPr>
        <w:t>ccording to DEE-CADE</w:t>
      </w:r>
      <w:r w:rsidRPr="008D1A1F">
        <w:rPr>
          <w:rStyle w:val="Refdenotaderodap"/>
          <w:rFonts w:ascii="Times New Roman" w:hAnsi="Times New Roman"/>
          <w:sz w:val="24"/>
          <w:szCs w:val="24"/>
          <w:lang w:val="en-US"/>
        </w:rPr>
        <w:footnoteReference w:id="23"/>
      </w:r>
      <w:r w:rsidR="0067483B" w:rsidRPr="008D1A1F">
        <w:rPr>
          <w:rFonts w:ascii="Times New Roman" w:hAnsi="Times New Roman"/>
          <w:sz w:val="24"/>
          <w:szCs w:val="24"/>
          <w:lang w:val="en-US"/>
        </w:rPr>
        <w:t>.</w:t>
      </w:r>
      <w:r w:rsidR="008D1A1F" w:rsidRPr="008D1A1F">
        <w:rPr>
          <w:rFonts w:ascii="Times New Roman" w:hAnsi="Times New Roman"/>
          <w:sz w:val="24"/>
          <w:szCs w:val="24"/>
          <w:lang w:val="en-US"/>
        </w:rPr>
        <w:t xml:space="preserve"> This leads to the </w:t>
      </w:r>
      <w:r w:rsidR="008D1A1F" w:rsidRPr="008D1A1F">
        <w:rPr>
          <w:rFonts w:ascii="Times New Roman" w:hAnsi="Times New Roman"/>
          <w:i/>
          <w:sz w:val="24"/>
          <w:szCs w:val="24"/>
          <w:lang w:val="en-US"/>
        </w:rPr>
        <w:t>fourth question</w:t>
      </w:r>
      <w:r w:rsidR="008D1A1F" w:rsidRPr="008D1A1F">
        <w:rPr>
          <w:rFonts w:ascii="Times New Roman" w:hAnsi="Times New Roman"/>
          <w:sz w:val="24"/>
          <w:szCs w:val="24"/>
          <w:lang w:val="en-US"/>
        </w:rPr>
        <w:t>, which is existence of quality standards.</w:t>
      </w:r>
      <w:r w:rsidR="000605AF" w:rsidRPr="008D1A1F">
        <w:rPr>
          <w:rFonts w:ascii="Times New Roman" w:hAnsi="Times New Roman"/>
          <w:sz w:val="24"/>
          <w:szCs w:val="24"/>
          <w:lang w:val="en-US"/>
        </w:rPr>
        <w:t xml:space="preserve"> </w:t>
      </w:r>
      <w:r w:rsidR="00FE327F" w:rsidRPr="008D1A1F">
        <w:rPr>
          <w:rFonts w:ascii="Times New Roman" w:hAnsi="Times New Roman"/>
          <w:sz w:val="24"/>
          <w:szCs w:val="24"/>
          <w:lang w:val="en-US"/>
        </w:rPr>
        <w:t xml:space="preserve">In addition, considering a scenario with market </w:t>
      </w:r>
      <w:r w:rsidR="00CB41E9" w:rsidRPr="008D1A1F">
        <w:rPr>
          <w:rFonts w:ascii="Times New Roman" w:hAnsi="Times New Roman"/>
          <w:sz w:val="24"/>
          <w:szCs w:val="24"/>
          <w:lang w:val="en-US"/>
        </w:rPr>
        <w:t>failures</w:t>
      </w:r>
      <w:r w:rsidR="00FE327F" w:rsidRPr="008D1A1F">
        <w:rPr>
          <w:rFonts w:ascii="Times New Roman" w:hAnsi="Times New Roman"/>
          <w:sz w:val="24"/>
          <w:szCs w:val="24"/>
          <w:lang w:val="en-US"/>
        </w:rPr>
        <w:t xml:space="preserve">, it would </w:t>
      </w:r>
      <w:r w:rsidR="00E71A86" w:rsidRPr="008D1A1F">
        <w:rPr>
          <w:rFonts w:ascii="Times New Roman" w:hAnsi="Times New Roman"/>
          <w:sz w:val="24"/>
          <w:szCs w:val="24"/>
          <w:lang w:val="en-US"/>
        </w:rPr>
        <w:t>also</w:t>
      </w:r>
      <w:r w:rsidR="00FE327F" w:rsidRPr="008D1A1F">
        <w:rPr>
          <w:rFonts w:ascii="Times New Roman" w:hAnsi="Times New Roman"/>
          <w:sz w:val="24"/>
          <w:szCs w:val="24"/>
          <w:lang w:val="en-US"/>
        </w:rPr>
        <w:t xml:space="preserve"> be important for local authorities to have at least some information to </w:t>
      </w:r>
      <w:r w:rsidR="00E71A86" w:rsidRPr="008D1A1F">
        <w:rPr>
          <w:rFonts w:ascii="Times New Roman" w:hAnsi="Times New Roman"/>
          <w:sz w:val="24"/>
          <w:szCs w:val="24"/>
          <w:lang w:val="en-US"/>
        </w:rPr>
        <w:t>ground</w:t>
      </w:r>
      <w:r w:rsidR="00FE327F" w:rsidRPr="008D1A1F">
        <w:rPr>
          <w:rFonts w:ascii="Times New Roman" w:hAnsi="Times New Roman"/>
          <w:sz w:val="24"/>
          <w:szCs w:val="24"/>
          <w:lang w:val="en-US"/>
        </w:rPr>
        <w:t xml:space="preserve"> public policy decisions. This information could</w:t>
      </w:r>
      <w:r w:rsidR="00E71A86" w:rsidRPr="008D1A1F">
        <w:rPr>
          <w:rFonts w:ascii="Times New Roman" w:hAnsi="Times New Roman"/>
          <w:sz w:val="24"/>
          <w:szCs w:val="24"/>
          <w:lang w:val="en-US"/>
        </w:rPr>
        <w:t>, for example,</w:t>
      </w:r>
      <w:r w:rsidR="00FE327F" w:rsidRPr="008D1A1F">
        <w:rPr>
          <w:rFonts w:ascii="Times New Roman" w:hAnsi="Times New Roman"/>
          <w:sz w:val="24"/>
          <w:szCs w:val="24"/>
          <w:lang w:val="en-US"/>
        </w:rPr>
        <w:t xml:space="preserve"> be related to </w:t>
      </w:r>
      <w:r w:rsidR="000C0C0B" w:rsidRPr="00FA3D59">
        <w:rPr>
          <w:rFonts w:ascii="Times New Roman" w:hAnsi="Times New Roman"/>
          <w:sz w:val="24"/>
          <w:szCs w:val="24"/>
          <w:lang w:val="en-US"/>
        </w:rPr>
        <w:t>license issuance</w:t>
      </w:r>
      <w:r w:rsidR="000C0C0B" w:rsidRPr="008D1A1F" w:rsidDel="00DA3784">
        <w:rPr>
          <w:rFonts w:ascii="Times New Roman" w:hAnsi="Times New Roman"/>
          <w:sz w:val="24"/>
          <w:szCs w:val="24"/>
          <w:lang w:val="en-US"/>
        </w:rPr>
        <w:t xml:space="preserve"> </w:t>
      </w:r>
      <w:r w:rsidR="00FE327F" w:rsidRPr="008D1A1F">
        <w:rPr>
          <w:rFonts w:ascii="Times New Roman" w:hAnsi="Times New Roman"/>
          <w:sz w:val="24"/>
          <w:szCs w:val="24"/>
          <w:lang w:val="en-US"/>
        </w:rPr>
        <w:t>and to infrastructure impacts</w:t>
      </w:r>
      <w:r w:rsidR="008D1A1F" w:rsidRPr="008D1A1F">
        <w:rPr>
          <w:rFonts w:ascii="Times New Roman" w:hAnsi="Times New Roman"/>
          <w:sz w:val="24"/>
          <w:szCs w:val="24"/>
          <w:lang w:val="en-US"/>
        </w:rPr>
        <w:t xml:space="preserve">. This leads to the </w:t>
      </w:r>
      <w:r w:rsidR="008D1A1F" w:rsidRPr="008D1A1F">
        <w:rPr>
          <w:rFonts w:ascii="Times New Roman" w:hAnsi="Times New Roman"/>
          <w:i/>
          <w:sz w:val="24"/>
          <w:szCs w:val="24"/>
          <w:lang w:val="en-US"/>
        </w:rPr>
        <w:t>fifth</w:t>
      </w:r>
      <w:r w:rsidR="004E3E09">
        <w:rPr>
          <w:rFonts w:ascii="Times New Roman" w:hAnsi="Times New Roman"/>
          <w:i/>
          <w:sz w:val="24"/>
          <w:szCs w:val="24"/>
          <w:lang w:val="en-US"/>
        </w:rPr>
        <w:t xml:space="preserve"> and sixth</w:t>
      </w:r>
      <w:r w:rsidR="008D1A1F" w:rsidRPr="008D1A1F">
        <w:rPr>
          <w:rFonts w:ascii="Times New Roman" w:hAnsi="Times New Roman"/>
          <w:i/>
          <w:sz w:val="24"/>
          <w:szCs w:val="24"/>
          <w:lang w:val="en-US"/>
        </w:rPr>
        <w:t xml:space="preserve"> question</w:t>
      </w:r>
      <w:r w:rsidR="004E3E09">
        <w:rPr>
          <w:rFonts w:ascii="Times New Roman" w:hAnsi="Times New Roman"/>
          <w:i/>
          <w:sz w:val="24"/>
          <w:szCs w:val="24"/>
          <w:lang w:val="en-US"/>
        </w:rPr>
        <w:t>s</w:t>
      </w:r>
      <w:r w:rsidR="004E3E09">
        <w:rPr>
          <w:rFonts w:ascii="Times New Roman" w:hAnsi="Times New Roman"/>
          <w:sz w:val="24"/>
          <w:szCs w:val="24"/>
          <w:lang w:val="en-US"/>
        </w:rPr>
        <w:t xml:space="preserve">, which are the fixing of maximum </w:t>
      </w:r>
      <w:bookmarkStart w:id="4" w:name="_Hlk24493913"/>
      <w:r w:rsidR="000C0C0B">
        <w:rPr>
          <w:rFonts w:ascii="Times New Roman" w:hAnsi="Times New Roman"/>
          <w:sz w:val="24"/>
          <w:szCs w:val="24"/>
          <w:lang w:val="en-US"/>
        </w:rPr>
        <w:t xml:space="preserve">limits for </w:t>
      </w:r>
      <w:r w:rsidR="000C0C0B" w:rsidRPr="00FA3D59">
        <w:rPr>
          <w:rFonts w:ascii="Times New Roman" w:hAnsi="Times New Roman"/>
          <w:sz w:val="24"/>
          <w:szCs w:val="24"/>
          <w:lang w:val="en-US"/>
        </w:rPr>
        <w:t>license issuance</w:t>
      </w:r>
      <w:bookmarkEnd w:id="4"/>
      <w:r w:rsidR="000C0C0B">
        <w:rPr>
          <w:rFonts w:ascii="Times New Roman" w:hAnsi="Times New Roman"/>
          <w:sz w:val="24"/>
          <w:szCs w:val="24"/>
          <w:lang w:val="en-US"/>
        </w:rPr>
        <w:t xml:space="preserve"> </w:t>
      </w:r>
      <w:r w:rsidR="004E3E09">
        <w:rPr>
          <w:rFonts w:ascii="Times New Roman" w:hAnsi="Times New Roman"/>
          <w:sz w:val="24"/>
          <w:szCs w:val="24"/>
          <w:lang w:val="en-US"/>
        </w:rPr>
        <w:t>and the</w:t>
      </w:r>
      <w:r w:rsidR="008D1A1F" w:rsidRPr="008D1A1F">
        <w:rPr>
          <w:rFonts w:ascii="Times New Roman" w:hAnsi="Times New Roman"/>
          <w:sz w:val="24"/>
          <w:szCs w:val="24"/>
          <w:lang w:val="en-US"/>
        </w:rPr>
        <w:t xml:space="preserve"> requirement of providing information on infrastructure impacts to public authorities.</w:t>
      </w:r>
    </w:p>
    <w:p w14:paraId="503785A7" w14:textId="0960E63F" w:rsidR="009477EE" w:rsidRPr="00687A8F" w:rsidRDefault="00FE327F" w:rsidP="00CB41E9">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 xml:space="preserve">The </w:t>
      </w:r>
      <w:r w:rsidR="00D97229" w:rsidRPr="002073C2">
        <w:rPr>
          <w:rFonts w:ascii="Times New Roman" w:hAnsi="Times New Roman"/>
          <w:sz w:val="24"/>
          <w:szCs w:val="24"/>
          <w:lang w:val="en-US"/>
        </w:rPr>
        <w:t>Second Study</w:t>
      </w:r>
      <w:r w:rsidRPr="00687A8F">
        <w:rPr>
          <w:rFonts w:ascii="Times New Roman" w:hAnsi="Times New Roman"/>
          <w:sz w:val="24"/>
          <w:szCs w:val="24"/>
          <w:lang w:val="en-US"/>
        </w:rPr>
        <w:t xml:space="preserve"> was published by DEE-CADE in December 2015</w:t>
      </w:r>
      <w:r w:rsidR="00D63202">
        <w:rPr>
          <w:rFonts w:ascii="Times New Roman" w:hAnsi="Times New Roman"/>
          <w:sz w:val="24"/>
          <w:szCs w:val="24"/>
          <w:lang w:val="en-US"/>
        </w:rPr>
        <w:t xml:space="preserve">. </w:t>
      </w:r>
      <w:r w:rsidR="00CB41E9">
        <w:rPr>
          <w:rFonts w:ascii="Times New Roman" w:hAnsi="Times New Roman"/>
          <w:sz w:val="24"/>
          <w:szCs w:val="24"/>
          <w:lang w:val="en-US"/>
        </w:rPr>
        <w:t>It</w:t>
      </w:r>
      <w:r w:rsidR="00D63202">
        <w:rPr>
          <w:rFonts w:ascii="Times New Roman" w:hAnsi="Times New Roman"/>
          <w:sz w:val="24"/>
          <w:szCs w:val="24"/>
          <w:lang w:val="en-US"/>
        </w:rPr>
        <w:t xml:space="preserve"> aimed to verify</w:t>
      </w:r>
      <w:r w:rsidRPr="00687A8F">
        <w:rPr>
          <w:rFonts w:ascii="Times New Roman" w:hAnsi="Times New Roman"/>
          <w:sz w:val="24"/>
          <w:szCs w:val="24"/>
          <w:lang w:val="en-US"/>
        </w:rPr>
        <w:t xml:space="preserve"> the immediate economic impacts </w:t>
      </w:r>
      <w:r w:rsidR="00D63202">
        <w:rPr>
          <w:rFonts w:ascii="Times New Roman" w:hAnsi="Times New Roman"/>
          <w:sz w:val="24"/>
          <w:szCs w:val="24"/>
          <w:lang w:val="en-US"/>
        </w:rPr>
        <w:t xml:space="preserve">of </w:t>
      </w:r>
      <w:r w:rsidRPr="00687A8F">
        <w:rPr>
          <w:rFonts w:ascii="Times New Roman" w:hAnsi="Times New Roman"/>
          <w:sz w:val="24"/>
          <w:szCs w:val="24"/>
          <w:lang w:val="en-US"/>
        </w:rPr>
        <w:t>Uber’s entry in Brazilian capitals São Paulo/SP, Rio de Janeiro/RJ, Belo Horizonte/MG and Brasília/DF, during the first half of 2015, specifically compared t</w:t>
      </w:r>
      <w:r w:rsidR="0036751A" w:rsidRPr="00687A8F">
        <w:rPr>
          <w:rFonts w:ascii="Times New Roman" w:hAnsi="Times New Roman"/>
          <w:sz w:val="24"/>
          <w:szCs w:val="24"/>
          <w:lang w:val="en-US"/>
        </w:rPr>
        <w:t>o</w:t>
      </w:r>
      <w:r w:rsidRPr="00687A8F">
        <w:rPr>
          <w:rFonts w:ascii="Times New Roman" w:hAnsi="Times New Roman"/>
          <w:sz w:val="24"/>
          <w:szCs w:val="24"/>
          <w:lang w:val="en-US"/>
        </w:rPr>
        <w:t xml:space="preserve"> </w:t>
      </w:r>
      <w:r w:rsidR="00CC4F0D">
        <w:rPr>
          <w:rFonts w:ascii="Times New Roman" w:hAnsi="Times New Roman"/>
          <w:sz w:val="24"/>
          <w:szCs w:val="24"/>
          <w:lang w:val="en-US"/>
        </w:rPr>
        <w:t>cab-hailing</w:t>
      </w:r>
      <w:r w:rsidRPr="00687A8F">
        <w:rPr>
          <w:rFonts w:ascii="Times New Roman" w:hAnsi="Times New Roman"/>
          <w:sz w:val="24"/>
          <w:szCs w:val="24"/>
          <w:lang w:val="en-US"/>
        </w:rPr>
        <w:t xml:space="preserve"> apps </w:t>
      </w:r>
      <w:r w:rsidR="0036751A" w:rsidRPr="00687A8F">
        <w:rPr>
          <w:rFonts w:ascii="Times New Roman" w:hAnsi="Times New Roman"/>
          <w:sz w:val="24"/>
          <w:szCs w:val="24"/>
          <w:lang w:val="en-US"/>
        </w:rPr>
        <w:t>performances</w:t>
      </w:r>
      <w:r w:rsidR="00CB41E9">
        <w:rPr>
          <w:rStyle w:val="Refdenotaderodap"/>
          <w:rFonts w:ascii="Times New Roman" w:hAnsi="Times New Roman"/>
          <w:sz w:val="24"/>
          <w:szCs w:val="24"/>
          <w:lang w:val="en-US"/>
        </w:rPr>
        <w:footnoteReference w:id="24"/>
      </w:r>
      <w:r w:rsidR="0036751A" w:rsidRPr="00687A8F">
        <w:rPr>
          <w:rFonts w:ascii="Times New Roman" w:hAnsi="Times New Roman"/>
          <w:sz w:val="24"/>
          <w:szCs w:val="24"/>
          <w:lang w:val="en-US"/>
        </w:rPr>
        <w:t>.</w:t>
      </w:r>
      <w:r w:rsidRPr="00687A8F">
        <w:rPr>
          <w:rFonts w:ascii="Times New Roman" w:hAnsi="Times New Roman"/>
          <w:sz w:val="24"/>
          <w:szCs w:val="24"/>
          <w:lang w:val="en-US"/>
        </w:rPr>
        <w:t xml:space="preserve"> </w:t>
      </w:r>
      <w:r w:rsidR="001527B7" w:rsidRPr="00687A8F">
        <w:rPr>
          <w:rFonts w:ascii="Times New Roman" w:hAnsi="Times New Roman"/>
          <w:sz w:val="24"/>
          <w:szCs w:val="24"/>
          <w:lang w:val="en-US"/>
        </w:rPr>
        <w:t xml:space="preserve">The results </w:t>
      </w:r>
      <w:r w:rsidR="008B3AFF">
        <w:rPr>
          <w:rFonts w:ascii="Times New Roman" w:hAnsi="Times New Roman"/>
          <w:sz w:val="24"/>
          <w:szCs w:val="24"/>
          <w:lang w:val="en-US"/>
        </w:rPr>
        <w:t>indicate</w:t>
      </w:r>
      <w:r w:rsidR="00AD4770">
        <w:rPr>
          <w:rFonts w:ascii="Times New Roman" w:hAnsi="Times New Roman"/>
          <w:sz w:val="24"/>
          <w:szCs w:val="24"/>
          <w:lang w:val="en-US"/>
        </w:rPr>
        <w:t xml:space="preserve"> that</w:t>
      </w:r>
      <w:r w:rsidR="008B3AFF">
        <w:rPr>
          <w:rFonts w:ascii="Times New Roman" w:hAnsi="Times New Roman"/>
          <w:sz w:val="24"/>
          <w:szCs w:val="24"/>
          <w:lang w:val="en-US"/>
        </w:rPr>
        <w:t xml:space="preserve"> </w:t>
      </w:r>
      <w:r w:rsidR="00CB41E9">
        <w:rPr>
          <w:rFonts w:ascii="Times New Roman" w:hAnsi="Times New Roman"/>
          <w:sz w:val="24"/>
          <w:szCs w:val="24"/>
          <w:lang w:val="en-US"/>
        </w:rPr>
        <w:t xml:space="preserve">Uber and taxis work on different </w:t>
      </w:r>
      <w:r w:rsidR="001527B7" w:rsidRPr="00687A8F">
        <w:rPr>
          <w:rFonts w:ascii="Times New Roman" w:hAnsi="Times New Roman"/>
          <w:sz w:val="24"/>
          <w:szCs w:val="24"/>
          <w:lang w:val="en-US"/>
        </w:rPr>
        <w:t>relevant market</w:t>
      </w:r>
      <w:r w:rsidR="00CB41E9">
        <w:rPr>
          <w:rFonts w:ascii="Times New Roman" w:hAnsi="Times New Roman"/>
          <w:sz w:val="24"/>
          <w:szCs w:val="24"/>
          <w:lang w:val="en-US"/>
        </w:rPr>
        <w:t xml:space="preserve">s, since Uber created a </w:t>
      </w:r>
      <w:r w:rsidR="001527B7" w:rsidRPr="00687A8F">
        <w:rPr>
          <w:rFonts w:ascii="Times New Roman" w:hAnsi="Times New Roman"/>
          <w:sz w:val="24"/>
          <w:szCs w:val="24"/>
          <w:lang w:val="en-US"/>
        </w:rPr>
        <w:t>new demand</w:t>
      </w:r>
      <w:r w:rsidR="00CB41E9">
        <w:rPr>
          <w:rFonts w:ascii="Times New Roman" w:hAnsi="Times New Roman"/>
          <w:sz w:val="24"/>
          <w:szCs w:val="24"/>
          <w:lang w:val="en-US"/>
        </w:rPr>
        <w:t xml:space="preserve"> for services</w:t>
      </w:r>
      <w:r w:rsidR="00CB41E9">
        <w:rPr>
          <w:rStyle w:val="Refdenotaderodap"/>
          <w:rFonts w:ascii="Times New Roman" w:hAnsi="Times New Roman"/>
          <w:sz w:val="24"/>
          <w:szCs w:val="24"/>
          <w:lang w:val="en-US"/>
        </w:rPr>
        <w:footnoteReference w:id="25"/>
      </w:r>
      <w:r w:rsidR="001527B7" w:rsidRPr="00687A8F">
        <w:rPr>
          <w:rFonts w:ascii="Times New Roman" w:hAnsi="Times New Roman"/>
          <w:sz w:val="24"/>
          <w:szCs w:val="24"/>
          <w:lang w:val="en-US"/>
        </w:rPr>
        <w:t xml:space="preserve">. </w:t>
      </w:r>
      <w:r w:rsidR="00CB41E9">
        <w:rPr>
          <w:rFonts w:ascii="Times New Roman" w:hAnsi="Times New Roman"/>
          <w:sz w:val="24"/>
          <w:szCs w:val="24"/>
          <w:lang w:val="en-US"/>
        </w:rPr>
        <w:t xml:space="preserve">Furthermore, </w:t>
      </w:r>
      <w:r w:rsidR="008B3AFF" w:rsidRPr="004E5309">
        <w:rPr>
          <w:rFonts w:ascii="Times New Roman" w:hAnsi="Times New Roman"/>
          <w:sz w:val="24"/>
          <w:szCs w:val="24"/>
          <w:lang w:val="en-US"/>
        </w:rPr>
        <w:t xml:space="preserve">the rivalry between the ridesharing services and taxi rides </w:t>
      </w:r>
      <w:r w:rsidR="00CB41E9">
        <w:rPr>
          <w:rFonts w:ascii="Times New Roman" w:hAnsi="Times New Roman"/>
          <w:sz w:val="24"/>
          <w:szCs w:val="24"/>
          <w:lang w:val="en-US"/>
        </w:rPr>
        <w:t>was</w:t>
      </w:r>
      <w:r w:rsidR="00CB41E9" w:rsidRPr="004E5309">
        <w:rPr>
          <w:rFonts w:ascii="Times New Roman" w:hAnsi="Times New Roman"/>
          <w:sz w:val="24"/>
          <w:szCs w:val="24"/>
          <w:lang w:val="en-US"/>
        </w:rPr>
        <w:t xml:space="preserve"> </w:t>
      </w:r>
      <w:r w:rsidR="008B3AFF" w:rsidRPr="004E5309">
        <w:rPr>
          <w:rFonts w:ascii="Times New Roman" w:hAnsi="Times New Roman"/>
          <w:sz w:val="24"/>
          <w:szCs w:val="24"/>
          <w:lang w:val="en-US"/>
        </w:rPr>
        <w:t xml:space="preserve">expected to grow over time, creating different kinds of substitutability in different niches of </w:t>
      </w:r>
      <w:r w:rsidR="008B3AFF" w:rsidRPr="001C1EA7">
        <w:rPr>
          <w:rFonts w:ascii="Times New Roman" w:hAnsi="Times New Roman"/>
          <w:sz w:val="24"/>
          <w:szCs w:val="24"/>
          <w:lang w:val="en-US"/>
        </w:rPr>
        <w:t>consumers</w:t>
      </w:r>
      <w:r w:rsidR="00CB41E9" w:rsidRPr="001C1EA7">
        <w:rPr>
          <w:rFonts w:ascii="Times New Roman" w:hAnsi="Times New Roman"/>
          <w:sz w:val="24"/>
          <w:szCs w:val="24"/>
          <w:lang w:val="en-US"/>
        </w:rPr>
        <w:t xml:space="preserve"> –</w:t>
      </w:r>
      <w:r w:rsidR="00826E21" w:rsidRPr="001C1EA7">
        <w:rPr>
          <w:rFonts w:ascii="Times New Roman" w:hAnsi="Times New Roman"/>
          <w:sz w:val="24"/>
          <w:szCs w:val="24"/>
          <w:lang w:val="en-US"/>
        </w:rPr>
        <w:t xml:space="preserve"> a </w:t>
      </w:r>
      <w:r w:rsidR="001C1EA7" w:rsidRPr="001C1EA7">
        <w:rPr>
          <w:rFonts w:ascii="Times New Roman" w:hAnsi="Times New Roman"/>
          <w:sz w:val="24"/>
          <w:szCs w:val="24"/>
          <w:lang w:val="en-US"/>
        </w:rPr>
        <w:t xml:space="preserve">normal competition condition </w:t>
      </w:r>
      <w:r w:rsidR="00826E21" w:rsidRPr="001C1EA7">
        <w:rPr>
          <w:rFonts w:ascii="Times New Roman" w:hAnsi="Times New Roman"/>
          <w:sz w:val="24"/>
          <w:szCs w:val="24"/>
          <w:lang w:val="en-US"/>
        </w:rPr>
        <w:t xml:space="preserve">that is commonly faced by most </w:t>
      </w:r>
      <w:r w:rsidR="00CB41E9" w:rsidRPr="001C1EA7">
        <w:rPr>
          <w:rFonts w:ascii="Times New Roman" w:hAnsi="Times New Roman"/>
          <w:sz w:val="24"/>
          <w:szCs w:val="24"/>
          <w:lang w:val="en-US"/>
        </w:rPr>
        <w:t>players</w:t>
      </w:r>
      <w:r w:rsidR="00826E21" w:rsidRPr="001C1EA7">
        <w:rPr>
          <w:rStyle w:val="Refdenotaderodap"/>
          <w:rFonts w:ascii="Times New Roman" w:hAnsi="Times New Roman"/>
          <w:sz w:val="24"/>
          <w:szCs w:val="24"/>
          <w:lang w:val="en-US"/>
        </w:rPr>
        <w:footnoteReference w:id="26"/>
      </w:r>
      <w:r w:rsidR="0067483B" w:rsidRPr="001C1EA7">
        <w:rPr>
          <w:rFonts w:ascii="Times New Roman" w:hAnsi="Times New Roman"/>
          <w:sz w:val="24"/>
          <w:szCs w:val="24"/>
          <w:lang w:val="en-US"/>
        </w:rPr>
        <w:t>.</w:t>
      </w:r>
      <w:r w:rsidR="00826E21" w:rsidRPr="001C1EA7">
        <w:rPr>
          <w:rFonts w:ascii="Times New Roman" w:hAnsi="Times New Roman"/>
          <w:sz w:val="24"/>
          <w:szCs w:val="24"/>
          <w:lang w:val="en-US"/>
        </w:rPr>
        <w:t xml:space="preserve"> That tendency has been proven true so far</w:t>
      </w:r>
      <w:r w:rsidR="00105C14" w:rsidRPr="001C1EA7">
        <w:rPr>
          <w:rStyle w:val="Refdenotaderodap"/>
          <w:rFonts w:ascii="Times New Roman" w:hAnsi="Times New Roman"/>
          <w:sz w:val="24"/>
          <w:szCs w:val="24"/>
          <w:lang w:val="en-US"/>
        </w:rPr>
        <w:footnoteReference w:id="27"/>
      </w:r>
      <w:r w:rsidR="00826E21" w:rsidRPr="001C1EA7">
        <w:rPr>
          <w:rFonts w:ascii="Times New Roman" w:hAnsi="Times New Roman"/>
          <w:sz w:val="24"/>
          <w:szCs w:val="24"/>
          <w:lang w:val="en-US"/>
        </w:rPr>
        <w:t>.</w:t>
      </w:r>
      <w:r w:rsidR="00826E21" w:rsidRPr="00687A8F">
        <w:rPr>
          <w:rFonts w:ascii="Times New Roman" w:hAnsi="Times New Roman"/>
          <w:sz w:val="24"/>
          <w:szCs w:val="24"/>
          <w:lang w:val="en-US"/>
        </w:rPr>
        <w:t xml:space="preserve"> </w:t>
      </w:r>
    </w:p>
    <w:p w14:paraId="5915AA76" w14:textId="44ECE18F" w:rsidR="001C1EA7" w:rsidRDefault="00CB41E9" w:rsidP="00CB41E9">
      <w:pPr>
        <w:spacing w:after="0" w:line="360" w:lineRule="auto"/>
        <w:ind w:firstLine="708"/>
        <w:jc w:val="both"/>
        <w:rPr>
          <w:rFonts w:ascii="Times New Roman" w:hAnsi="Times New Roman"/>
          <w:sz w:val="24"/>
          <w:szCs w:val="24"/>
          <w:lang w:val="en-US"/>
        </w:rPr>
      </w:pPr>
      <w:r>
        <w:rPr>
          <w:rFonts w:ascii="Times New Roman" w:hAnsi="Times New Roman"/>
          <w:sz w:val="24"/>
          <w:szCs w:val="24"/>
          <w:lang w:val="en-US"/>
        </w:rPr>
        <w:lastRenderedPageBreak/>
        <w:t xml:space="preserve">On </w:t>
      </w:r>
      <w:r w:rsidRPr="00687A8F">
        <w:rPr>
          <w:rFonts w:ascii="Times New Roman" w:hAnsi="Times New Roman"/>
          <w:sz w:val="24"/>
          <w:szCs w:val="24"/>
          <w:lang w:val="en-US"/>
        </w:rPr>
        <w:t>February 2017</w:t>
      </w:r>
      <w:r>
        <w:rPr>
          <w:rFonts w:ascii="Times New Roman" w:hAnsi="Times New Roman"/>
          <w:sz w:val="24"/>
          <w:szCs w:val="24"/>
          <w:lang w:val="en-US"/>
        </w:rPr>
        <w:t xml:space="preserve"> (more than a year after the Second Study)</w:t>
      </w:r>
      <w:r w:rsidR="00213355">
        <w:rPr>
          <w:rFonts w:ascii="Times New Roman" w:hAnsi="Times New Roman"/>
          <w:sz w:val="24"/>
          <w:szCs w:val="24"/>
          <w:lang w:val="en-US"/>
        </w:rPr>
        <w:t xml:space="preserve">, </w:t>
      </w:r>
      <w:r w:rsidR="00DC24E8" w:rsidRPr="00687A8F">
        <w:rPr>
          <w:rFonts w:ascii="Times New Roman" w:hAnsi="Times New Roman"/>
          <w:sz w:val="24"/>
          <w:szCs w:val="24"/>
          <w:lang w:val="en-US"/>
        </w:rPr>
        <w:t>CADE’s General-Superintendence (“</w:t>
      </w:r>
      <w:r w:rsidR="00DC24E8" w:rsidRPr="004E5309">
        <w:rPr>
          <w:rFonts w:ascii="Times New Roman" w:hAnsi="Times New Roman"/>
          <w:sz w:val="24"/>
          <w:szCs w:val="24"/>
          <w:lang w:val="en-US"/>
        </w:rPr>
        <w:t>SG</w:t>
      </w:r>
      <w:r w:rsidR="00DC24E8" w:rsidRPr="00687A8F">
        <w:rPr>
          <w:rFonts w:ascii="Times New Roman" w:hAnsi="Times New Roman"/>
          <w:sz w:val="24"/>
          <w:szCs w:val="24"/>
          <w:lang w:val="en-US"/>
        </w:rPr>
        <w:t xml:space="preserve">”) has opened a thematic study procedure and </w:t>
      </w:r>
      <w:r>
        <w:rPr>
          <w:rFonts w:ascii="Times New Roman" w:hAnsi="Times New Roman"/>
          <w:sz w:val="24"/>
          <w:szCs w:val="24"/>
          <w:lang w:val="en-US"/>
        </w:rPr>
        <w:t xml:space="preserve">requested the </w:t>
      </w:r>
      <w:r w:rsidR="00DC24E8" w:rsidRPr="00687A8F">
        <w:rPr>
          <w:rFonts w:ascii="Times New Roman" w:hAnsi="Times New Roman"/>
          <w:sz w:val="24"/>
          <w:szCs w:val="24"/>
          <w:lang w:val="en-US"/>
        </w:rPr>
        <w:t xml:space="preserve">DEE-CADE to develop a new study on the market’s organization (Procedure </w:t>
      </w:r>
      <w:r w:rsidR="002E217E" w:rsidRPr="00687A8F">
        <w:rPr>
          <w:rFonts w:ascii="Times New Roman" w:hAnsi="Times New Roman"/>
          <w:sz w:val="24"/>
          <w:szCs w:val="24"/>
          <w:lang w:val="en-US"/>
        </w:rPr>
        <w:t>No</w:t>
      </w:r>
      <w:r w:rsidR="007C38DC" w:rsidRPr="00687A8F">
        <w:rPr>
          <w:rFonts w:ascii="Times New Roman" w:hAnsi="Times New Roman"/>
          <w:sz w:val="24"/>
          <w:szCs w:val="24"/>
          <w:lang w:val="en-US"/>
        </w:rPr>
        <w:t>.</w:t>
      </w:r>
      <w:r w:rsidR="00DC24E8" w:rsidRPr="00687A8F">
        <w:rPr>
          <w:rFonts w:ascii="Times New Roman" w:hAnsi="Times New Roman"/>
          <w:sz w:val="24"/>
          <w:szCs w:val="24"/>
          <w:lang w:val="en-US"/>
        </w:rPr>
        <w:t xml:space="preserve"> 08700.000924/2017-87)</w:t>
      </w:r>
      <w:r w:rsidR="003013B9" w:rsidRPr="00687A8F">
        <w:rPr>
          <w:rStyle w:val="Refdenotaderodap"/>
          <w:rFonts w:ascii="Times New Roman" w:hAnsi="Times New Roman"/>
          <w:sz w:val="24"/>
          <w:szCs w:val="24"/>
          <w:lang w:val="en-US"/>
        </w:rPr>
        <w:footnoteReference w:id="28"/>
      </w:r>
      <w:r w:rsidR="0067483B" w:rsidRPr="00687A8F">
        <w:rPr>
          <w:rFonts w:ascii="Times New Roman" w:hAnsi="Times New Roman"/>
          <w:sz w:val="24"/>
          <w:szCs w:val="24"/>
          <w:lang w:val="en-US"/>
        </w:rPr>
        <w:t>.</w:t>
      </w:r>
      <w:r w:rsidR="00DC24E8" w:rsidRPr="00687A8F">
        <w:rPr>
          <w:rFonts w:ascii="Times New Roman" w:hAnsi="Times New Roman"/>
          <w:sz w:val="24"/>
          <w:szCs w:val="24"/>
          <w:lang w:val="en-US"/>
        </w:rPr>
        <w:t xml:space="preserve"> </w:t>
      </w:r>
      <w:r>
        <w:rPr>
          <w:rFonts w:ascii="Times New Roman" w:hAnsi="Times New Roman"/>
          <w:sz w:val="24"/>
          <w:szCs w:val="24"/>
          <w:lang w:val="en-US"/>
        </w:rPr>
        <w:t xml:space="preserve">To do so, </w:t>
      </w:r>
      <w:r w:rsidR="00DC24E8" w:rsidRPr="00687A8F">
        <w:rPr>
          <w:rFonts w:ascii="Times New Roman" w:hAnsi="Times New Roman"/>
          <w:sz w:val="24"/>
          <w:szCs w:val="24"/>
          <w:lang w:val="en-US"/>
        </w:rPr>
        <w:t>DEE-CADE contact</w:t>
      </w:r>
      <w:r>
        <w:rPr>
          <w:rFonts w:ascii="Times New Roman" w:hAnsi="Times New Roman"/>
          <w:sz w:val="24"/>
          <w:szCs w:val="24"/>
          <w:lang w:val="en-US"/>
        </w:rPr>
        <w:t xml:space="preserve">ed established ridesharing </w:t>
      </w:r>
      <w:r w:rsidR="00DC24E8" w:rsidRPr="00687A8F">
        <w:rPr>
          <w:rFonts w:ascii="Times New Roman" w:hAnsi="Times New Roman"/>
          <w:sz w:val="24"/>
          <w:szCs w:val="24"/>
          <w:lang w:val="en-US"/>
        </w:rPr>
        <w:t>companies, entities and individuals on behalf of CADE and</w:t>
      </w:r>
      <w:r w:rsidR="007C38DC" w:rsidRPr="00687A8F">
        <w:rPr>
          <w:rFonts w:ascii="Times New Roman" w:hAnsi="Times New Roman"/>
          <w:sz w:val="24"/>
          <w:szCs w:val="24"/>
          <w:lang w:val="en-US"/>
        </w:rPr>
        <w:t xml:space="preserve"> </w:t>
      </w:r>
      <w:r w:rsidR="00DC24E8" w:rsidRPr="00687A8F">
        <w:rPr>
          <w:rFonts w:ascii="Times New Roman" w:hAnsi="Times New Roman"/>
          <w:sz w:val="24"/>
          <w:szCs w:val="24"/>
          <w:lang w:val="en-US"/>
        </w:rPr>
        <w:t>analyze</w:t>
      </w:r>
      <w:r w:rsidR="000C0C0B">
        <w:rPr>
          <w:rFonts w:ascii="Times New Roman" w:hAnsi="Times New Roman"/>
          <w:sz w:val="24"/>
          <w:szCs w:val="24"/>
          <w:lang w:val="en-US"/>
        </w:rPr>
        <w:t>d</w:t>
      </w:r>
      <w:r w:rsidR="00DC24E8" w:rsidRPr="00687A8F">
        <w:rPr>
          <w:rFonts w:ascii="Times New Roman" w:hAnsi="Times New Roman"/>
          <w:sz w:val="24"/>
          <w:szCs w:val="24"/>
          <w:lang w:val="en-US"/>
        </w:rPr>
        <w:t xml:space="preserve"> the data obtained</w:t>
      </w:r>
      <w:r w:rsidR="001C1EA7">
        <w:rPr>
          <w:rFonts w:ascii="Times New Roman" w:hAnsi="Times New Roman"/>
          <w:sz w:val="24"/>
          <w:szCs w:val="24"/>
          <w:lang w:val="en-US"/>
        </w:rPr>
        <w:t>.</w:t>
      </w:r>
    </w:p>
    <w:p w14:paraId="4B9A7202" w14:textId="2E2F9EC1" w:rsidR="00CD2254" w:rsidRPr="00687A8F" w:rsidRDefault="00CD2254" w:rsidP="00CB41E9">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Uber, Cabify, 99 Taxis</w:t>
      </w:r>
      <w:r w:rsidR="00CB41E9">
        <w:rPr>
          <w:rFonts w:ascii="Times New Roman" w:hAnsi="Times New Roman"/>
          <w:sz w:val="24"/>
          <w:szCs w:val="24"/>
          <w:lang w:val="en-US"/>
        </w:rPr>
        <w:t>,</w:t>
      </w:r>
      <w:r w:rsidRPr="00687A8F">
        <w:rPr>
          <w:rFonts w:ascii="Times New Roman" w:hAnsi="Times New Roman"/>
          <w:sz w:val="24"/>
          <w:szCs w:val="24"/>
          <w:lang w:val="en-US"/>
        </w:rPr>
        <w:t xml:space="preserve"> and Easy Taxi were asked to provide </w:t>
      </w:r>
      <w:r w:rsidR="00CB41E9">
        <w:rPr>
          <w:rFonts w:ascii="Times New Roman" w:hAnsi="Times New Roman"/>
          <w:sz w:val="24"/>
          <w:szCs w:val="24"/>
          <w:lang w:val="en-US"/>
        </w:rPr>
        <w:t>comprehensive</w:t>
      </w:r>
      <w:r w:rsidR="00CB41E9" w:rsidRPr="00687A8F">
        <w:rPr>
          <w:rFonts w:ascii="Times New Roman" w:hAnsi="Times New Roman"/>
          <w:sz w:val="24"/>
          <w:szCs w:val="24"/>
          <w:lang w:val="en-US"/>
        </w:rPr>
        <w:t xml:space="preserve"> </w:t>
      </w:r>
      <w:r w:rsidRPr="00687A8F">
        <w:rPr>
          <w:rFonts w:ascii="Times New Roman" w:hAnsi="Times New Roman"/>
          <w:sz w:val="24"/>
          <w:szCs w:val="24"/>
          <w:lang w:val="en-US"/>
        </w:rPr>
        <w:t xml:space="preserve">data </w:t>
      </w:r>
      <w:r w:rsidR="00CB41E9">
        <w:rPr>
          <w:rFonts w:ascii="Times New Roman" w:hAnsi="Times New Roman"/>
          <w:sz w:val="24"/>
          <w:szCs w:val="24"/>
          <w:lang w:val="en-US"/>
        </w:rPr>
        <w:t>on</w:t>
      </w:r>
      <w:r w:rsidRPr="00687A8F">
        <w:rPr>
          <w:rFonts w:ascii="Times New Roman" w:hAnsi="Times New Roman"/>
          <w:sz w:val="24"/>
          <w:szCs w:val="24"/>
          <w:lang w:val="en-US"/>
        </w:rPr>
        <w:t xml:space="preserve">: cities </w:t>
      </w:r>
      <w:r w:rsidR="00B71279">
        <w:rPr>
          <w:rFonts w:ascii="Times New Roman" w:hAnsi="Times New Roman"/>
          <w:sz w:val="24"/>
          <w:szCs w:val="24"/>
          <w:lang w:val="en-US"/>
        </w:rPr>
        <w:t>covere</w:t>
      </w:r>
      <w:r w:rsidRPr="00687A8F">
        <w:rPr>
          <w:rFonts w:ascii="Times New Roman" w:hAnsi="Times New Roman"/>
          <w:sz w:val="24"/>
          <w:szCs w:val="24"/>
          <w:lang w:val="en-US"/>
        </w:rPr>
        <w:t>d</w:t>
      </w:r>
      <w:r w:rsidR="00D43D09" w:rsidRPr="00687A8F">
        <w:rPr>
          <w:rStyle w:val="Refdenotaderodap"/>
          <w:rFonts w:ascii="Times New Roman" w:hAnsi="Times New Roman"/>
          <w:sz w:val="24"/>
          <w:szCs w:val="24"/>
          <w:lang w:val="en-US"/>
        </w:rPr>
        <w:footnoteReference w:id="29"/>
      </w:r>
      <w:r w:rsidRPr="00687A8F">
        <w:rPr>
          <w:rFonts w:ascii="Times New Roman" w:hAnsi="Times New Roman"/>
          <w:sz w:val="24"/>
          <w:szCs w:val="24"/>
          <w:lang w:val="en-US"/>
        </w:rPr>
        <w:t>, number of rides, night rides, distanc</w:t>
      </w:r>
      <w:r w:rsidR="00CB41E9">
        <w:rPr>
          <w:rFonts w:ascii="Times New Roman" w:hAnsi="Times New Roman"/>
          <w:sz w:val="24"/>
          <w:szCs w:val="24"/>
          <w:lang w:val="en-US"/>
        </w:rPr>
        <w:t>e</w:t>
      </w:r>
      <w:r w:rsidRPr="00687A8F">
        <w:rPr>
          <w:rFonts w:ascii="Times New Roman" w:hAnsi="Times New Roman"/>
          <w:sz w:val="24"/>
          <w:szCs w:val="24"/>
          <w:lang w:val="en-US"/>
        </w:rPr>
        <w:t xml:space="preserve">, </w:t>
      </w:r>
      <w:r w:rsidR="00CB41E9">
        <w:rPr>
          <w:rFonts w:ascii="Times New Roman" w:hAnsi="Times New Roman"/>
          <w:sz w:val="24"/>
          <w:szCs w:val="24"/>
          <w:lang w:val="en-US"/>
        </w:rPr>
        <w:t xml:space="preserve">duration, </w:t>
      </w:r>
      <w:r w:rsidR="00B71279">
        <w:rPr>
          <w:rFonts w:ascii="Times New Roman" w:hAnsi="Times New Roman"/>
          <w:sz w:val="24"/>
          <w:szCs w:val="24"/>
          <w:lang w:val="en-US"/>
        </w:rPr>
        <w:t>prices</w:t>
      </w:r>
      <w:r w:rsidR="00CB41E9">
        <w:rPr>
          <w:rFonts w:ascii="Times New Roman" w:hAnsi="Times New Roman"/>
          <w:sz w:val="24"/>
          <w:szCs w:val="24"/>
          <w:lang w:val="en-US"/>
        </w:rPr>
        <w:t xml:space="preserve"> of rides</w:t>
      </w:r>
      <w:r w:rsidR="00B71279">
        <w:rPr>
          <w:rFonts w:ascii="Times New Roman" w:hAnsi="Times New Roman"/>
          <w:sz w:val="24"/>
          <w:szCs w:val="24"/>
          <w:lang w:val="en-US"/>
        </w:rPr>
        <w:t xml:space="preserve">, </w:t>
      </w:r>
      <w:r w:rsidRPr="00687A8F">
        <w:rPr>
          <w:rFonts w:ascii="Times New Roman" w:hAnsi="Times New Roman"/>
          <w:sz w:val="24"/>
          <w:szCs w:val="24"/>
          <w:lang w:val="en-US"/>
        </w:rPr>
        <w:t>and number of drivers. In addition,</w:t>
      </w:r>
      <w:r w:rsidR="00ED68C6" w:rsidRPr="00687A8F">
        <w:rPr>
          <w:rFonts w:ascii="Times New Roman" w:hAnsi="Times New Roman"/>
          <w:sz w:val="24"/>
          <w:szCs w:val="24"/>
          <w:lang w:val="en-US"/>
        </w:rPr>
        <w:t xml:space="preserve"> </w:t>
      </w:r>
      <w:r w:rsidR="00CB41E9">
        <w:rPr>
          <w:rFonts w:ascii="Times New Roman" w:hAnsi="Times New Roman"/>
          <w:sz w:val="24"/>
          <w:szCs w:val="24"/>
          <w:lang w:val="en-US"/>
        </w:rPr>
        <w:t xml:space="preserve">the DEE-CADE also requested from São Paulo Major’s Office </w:t>
      </w:r>
      <w:r w:rsidRPr="00687A8F">
        <w:rPr>
          <w:rFonts w:ascii="Times New Roman" w:hAnsi="Times New Roman"/>
          <w:sz w:val="24"/>
          <w:szCs w:val="24"/>
          <w:lang w:val="en-US"/>
        </w:rPr>
        <w:t xml:space="preserve">official information </w:t>
      </w:r>
      <w:r w:rsidR="00B71279">
        <w:rPr>
          <w:rFonts w:ascii="Times New Roman" w:hAnsi="Times New Roman"/>
          <w:sz w:val="24"/>
          <w:szCs w:val="24"/>
          <w:lang w:val="en-US"/>
        </w:rPr>
        <w:t>regarding</w:t>
      </w:r>
      <w:r w:rsidRPr="00687A8F">
        <w:rPr>
          <w:rFonts w:ascii="Times New Roman" w:hAnsi="Times New Roman"/>
          <w:sz w:val="24"/>
          <w:szCs w:val="24"/>
          <w:lang w:val="en-US"/>
        </w:rPr>
        <w:t xml:space="preserve"> technical studies and opinions that established economic and legal justifications for the progressive pricing model adopted</w:t>
      </w:r>
      <w:r w:rsidR="00ED68C6" w:rsidRPr="00687A8F">
        <w:rPr>
          <w:rFonts w:ascii="Times New Roman" w:hAnsi="Times New Roman"/>
          <w:sz w:val="24"/>
          <w:szCs w:val="24"/>
          <w:lang w:val="en-US"/>
        </w:rPr>
        <w:t xml:space="preserve"> </w:t>
      </w:r>
      <w:r w:rsidR="00B71279">
        <w:rPr>
          <w:rFonts w:ascii="Times New Roman" w:hAnsi="Times New Roman"/>
          <w:sz w:val="24"/>
          <w:szCs w:val="24"/>
          <w:lang w:val="en-US"/>
        </w:rPr>
        <w:t>in São Paulo</w:t>
      </w:r>
      <w:r w:rsidRPr="00687A8F">
        <w:rPr>
          <w:rFonts w:ascii="Times New Roman" w:hAnsi="Times New Roman"/>
          <w:sz w:val="24"/>
          <w:szCs w:val="24"/>
          <w:lang w:val="en-US"/>
        </w:rPr>
        <w:t>.</w:t>
      </w:r>
    </w:p>
    <w:p w14:paraId="557EBF61" w14:textId="55DC290E" w:rsidR="00B30D45" w:rsidRDefault="00040C59" w:rsidP="004926F1">
      <w:pPr>
        <w:spacing w:after="0" w:line="360" w:lineRule="auto"/>
        <w:ind w:firstLine="708"/>
        <w:jc w:val="both"/>
        <w:rPr>
          <w:rFonts w:ascii="Times New Roman" w:hAnsi="Times New Roman"/>
          <w:sz w:val="24"/>
          <w:szCs w:val="24"/>
          <w:lang w:val="en-US"/>
        </w:rPr>
      </w:pPr>
      <w:r w:rsidRPr="00B71279">
        <w:rPr>
          <w:rFonts w:ascii="Times New Roman" w:hAnsi="Times New Roman"/>
          <w:sz w:val="24"/>
          <w:szCs w:val="24"/>
          <w:lang w:val="en-US"/>
        </w:rPr>
        <w:t xml:space="preserve">By </w:t>
      </w:r>
      <w:r w:rsidR="00B71279" w:rsidRPr="004E5309">
        <w:rPr>
          <w:rFonts w:ascii="Times New Roman" w:hAnsi="Times New Roman"/>
          <w:sz w:val="24"/>
          <w:szCs w:val="24"/>
          <w:lang w:val="en-US"/>
        </w:rPr>
        <w:t xml:space="preserve">the time </w:t>
      </w:r>
      <w:r w:rsidR="00B71279" w:rsidRPr="00B71279">
        <w:rPr>
          <w:rFonts w:ascii="Times New Roman" w:hAnsi="Times New Roman"/>
          <w:sz w:val="24"/>
          <w:szCs w:val="24"/>
          <w:lang w:val="en-US"/>
        </w:rPr>
        <w:t xml:space="preserve">Federal Law No. 13.640/2018 was </w:t>
      </w:r>
      <w:r w:rsidR="00CB41E9">
        <w:rPr>
          <w:rFonts w:ascii="Times New Roman" w:hAnsi="Times New Roman"/>
          <w:sz w:val="24"/>
          <w:szCs w:val="24"/>
          <w:lang w:val="en-US"/>
        </w:rPr>
        <w:t>enacted</w:t>
      </w:r>
      <w:r w:rsidR="003013B9" w:rsidRPr="00B71279">
        <w:rPr>
          <w:rFonts w:ascii="Times New Roman" w:hAnsi="Times New Roman"/>
          <w:sz w:val="24"/>
          <w:szCs w:val="24"/>
          <w:lang w:val="en-US"/>
        </w:rPr>
        <w:t xml:space="preserve">, </w:t>
      </w:r>
      <w:r w:rsidRPr="00B71279">
        <w:rPr>
          <w:rFonts w:ascii="Times New Roman" w:hAnsi="Times New Roman"/>
          <w:sz w:val="24"/>
          <w:szCs w:val="24"/>
          <w:lang w:val="en-US"/>
        </w:rPr>
        <w:t>the study</w:t>
      </w:r>
      <w:r w:rsidRPr="00687A8F">
        <w:rPr>
          <w:rFonts w:ascii="Times New Roman" w:hAnsi="Times New Roman"/>
          <w:sz w:val="24"/>
          <w:szCs w:val="24"/>
          <w:lang w:val="en-US"/>
        </w:rPr>
        <w:t xml:space="preserve"> was still </w:t>
      </w:r>
      <w:r w:rsidR="00CB41E9">
        <w:rPr>
          <w:rFonts w:ascii="Times New Roman" w:hAnsi="Times New Roman"/>
          <w:sz w:val="24"/>
          <w:szCs w:val="24"/>
          <w:lang w:val="en-US"/>
        </w:rPr>
        <w:t xml:space="preserve">ongoing </w:t>
      </w:r>
      <w:r w:rsidRPr="00687A8F">
        <w:rPr>
          <w:rFonts w:ascii="Times New Roman" w:hAnsi="Times New Roman"/>
          <w:sz w:val="24"/>
          <w:szCs w:val="24"/>
          <w:lang w:val="en-US"/>
        </w:rPr>
        <w:t xml:space="preserve">and DEE-CADE </w:t>
      </w:r>
      <w:r w:rsidR="003013B9" w:rsidRPr="00687A8F">
        <w:rPr>
          <w:rFonts w:ascii="Times New Roman" w:hAnsi="Times New Roman"/>
          <w:sz w:val="24"/>
          <w:szCs w:val="24"/>
          <w:lang w:val="en-US"/>
        </w:rPr>
        <w:t>ha</w:t>
      </w:r>
      <w:r w:rsidRPr="00687A8F">
        <w:rPr>
          <w:rFonts w:ascii="Times New Roman" w:hAnsi="Times New Roman"/>
          <w:sz w:val="24"/>
          <w:szCs w:val="24"/>
          <w:lang w:val="en-US"/>
        </w:rPr>
        <w:t>d</w:t>
      </w:r>
      <w:r w:rsidR="003013B9" w:rsidRPr="00687A8F">
        <w:rPr>
          <w:rFonts w:ascii="Times New Roman" w:hAnsi="Times New Roman"/>
          <w:sz w:val="24"/>
          <w:szCs w:val="24"/>
          <w:lang w:val="en-US"/>
        </w:rPr>
        <w:t xml:space="preserve"> issued only </w:t>
      </w:r>
      <w:r w:rsidR="00CB41E9">
        <w:rPr>
          <w:rFonts w:ascii="Times New Roman" w:hAnsi="Times New Roman"/>
          <w:sz w:val="24"/>
          <w:szCs w:val="24"/>
          <w:lang w:val="en-US"/>
        </w:rPr>
        <w:t>a</w:t>
      </w:r>
      <w:r w:rsidR="00CB41E9" w:rsidRPr="00687A8F">
        <w:rPr>
          <w:rFonts w:ascii="Times New Roman" w:hAnsi="Times New Roman"/>
          <w:sz w:val="24"/>
          <w:szCs w:val="24"/>
          <w:lang w:val="en-US"/>
        </w:rPr>
        <w:t xml:space="preserve"> </w:t>
      </w:r>
      <w:r w:rsidR="00826E21" w:rsidRPr="00687A8F">
        <w:rPr>
          <w:rFonts w:ascii="Times New Roman" w:hAnsi="Times New Roman"/>
          <w:sz w:val="24"/>
          <w:szCs w:val="24"/>
          <w:lang w:val="en-US"/>
        </w:rPr>
        <w:t>Technical Note</w:t>
      </w:r>
      <w:r w:rsidR="00CB41E9">
        <w:rPr>
          <w:rFonts w:ascii="Times New Roman" w:hAnsi="Times New Roman"/>
          <w:sz w:val="24"/>
          <w:szCs w:val="24"/>
          <w:lang w:val="en-US"/>
        </w:rPr>
        <w:t xml:space="preserve"> (on </w:t>
      </w:r>
      <w:r w:rsidR="003013B9" w:rsidRPr="00687A8F">
        <w:rPr>
          <w:rFonts w:ascii="Times New Roman" w:hAnsi="Times New Roman"/>
          <w:sz w:val="24"/>
          <w:szCs w:val="24"/>
          <w:lang w:val="en-US"/>
        </w:rPr>
        <w:t>October 30, 2017</w:t>
      </w:r>
      <w:r w:rsidR="00CB41E9">
        <w:rPr>
          <w:rFonts w:ascii="Times New Roman" w:hAnsi="Times New Roman"/>
          <w:sz w:val="24"/>
          <w:szCs w:val="24"/>
          <w:lang w:val="en-US"/>
        </w:rPr>
        <w:t>)</w:t>
      </w:r>
      <w:r w:rsidR="003013B9" w:rsidRPr="00687A8F">
        <w:rPr>
          <w:rFonts w:ascii="Times New Roman" w:hAnsi="Times New Roman"/>
          <w:sz w:val="24"/>
          <w:szCs w:val="24"/>
          <w:lang w:val="en-US"/>
        </w:rPr>
        <w:t xml:space="preserve">. In </w:t>
      </w:r>
      <w:r w:rsidR="00B71279">
        <w:rPr>
          <w:rFonts w:ascii="Times New Roman" w:hAnsi="Times New Roman"/>
          <w:sz w:val="24"/>
          <w:szCs w:val="24"/>
          <w:lang w:val="en-US"/>
        </w:rPr>
        <w:t>sum</w:t>
      </w:r>
      <w:r w:rsidR="003013B9" w:rsidRPr="00687A8F">
        <w:rPr>
          <w:rFonts w:ascii="Times New Roman" w:hAnsi="Times New Roman"/>
          <w:sz w:val="24"/>
          <w:szCs w:val="24"/>
          <w:lang w:val="en-US"/>
        </w:rPr>
        <w:t xml:space="preserve">, </w:t>
      </w:r>
      <w:r w:rsidR="00CB41E9">
        <w:rPr>
          <w:rFonts w:ascii="Times New Roman" w:hAnsi="Times New Roman"/>
          <w:sz w:val="24"/>
          <w:szCs w:val="24"/>
          <w:lang w:val="en-US"/>
        </w:rPr>
        <w:t xml:space="preserve">and in line with the Second Study, </w:t>
      </w:r>
      <w:r w:rsidR="003013B9" w:rsidRPr="00687A8F">
        <w:rPr>
          <w:rFonts w:ascii="Times New Roman" w:hAnsi="Times New Roman"/>
          <w:sz w:val="24"/>
          <w:szCs w:val="24"/>
          <w:lang w:val="en-US"/>
        </w:rPr>
        <w:t>DEE-CADE conclude</w:t>
      </w:r>
      <w:r w:rsidR="00237B00" w:rsidRPr="00687A8F">
        <w:rPr>
          <w:rFonts w:ascii="Times New Roman" w:hAnsi="Times New Roman"/>
          <w:sz w:val="24"/>
          <w:szCs w:val="24"/>
          <w:lang w:val="en-US"/>
        </w:rPr>
        <w:t>d</w:t>
      </w:r>
      <w:r w:rsidR="003013B9" w:rsidRPr="00687A8F">
        <w:rPr>
          <w:rFonts w:ascii="Times New Roman" w:hAnsi="Times New Roman"/>
          <w:sz w:val="24"/>
          <w:szCs w:val="24"/>
          <w:lang w:val="en-US"/>
        </w:rPr>
        <w:t xml:space="preserve"> that Uber ha</w:t>
      </w:r>
      <w:r w:rsidR="00237B00" w:rsidRPr="00687A8F">
        <w:rPr>
          <w:rFonts w:ascii="Times New Roman" w:hAnsi="Times New Roman"/>
          <w:sz w:val="24"/>
          <w:szCs w:val="24"/>
          <w:lang w:val="en-US"/>
        </w:rPr>
        <w:t>d</w:t>
      </w:r>
      <w:r w:rsidR="003013B9" w:rsidRPr="00687A8F">
        <w:rPr>
          <w:rFonts w:ascii="Times New Roman" w:hAnsi="Times New Roman"/>
          <w:sz w:val="24"/>
          <w:szCs w:val="24"/>
          <w:lang w:val="en-US"/>
        </w:rPr>
        <w:t xml:space="preserve"> created a new demand (capturing users who did not use </w:t>
      </w:r>
      <w:r w:rsidR="00CC4F0D">
        <w:rPr>
          <w:rFonts w:ascii="Times New Roman" w:hAnsi="Times New Roman"/>
          <w:sz w:val="24"/>
          <w:szCs w:val="24"/>
          <w:lang w:val="en-US"/>
        </w:rPr>
        <w:t>cab-hailing apps</w:t>
      </w:r>
      <w:r w:rsidR="003013B9" w:rsidRPr="00687A8F">
        <w:rPr>
          <w:rFonts w:ascii="Times New Roman" w:hAnsi="Times New Roman"/>
          <w:sz w:val="24"/>
          <w:szCs w:val="24"/>
          <w:lang w:val="en-US"/>
        </w:rPr>
        <w:t xml:space="preserve">) and </w:t>
      </w:r>
      <w:r w:rsidR="00237B00" w:rsidRPr="00687A8F">
        <w:rPr>
          <w:rFonts w:ascii="Times New Roman" w:hAnsi="Times New Roman"/>
          <w:sz w:val="24"/>
          <w:szCs w:val="24"/>
          <w:lang w:val="en-US"/>
        </w:rPr>
        <w:t>was</w:t>
      </w:r>
      <w:r w:rsidR="003013B9" w:rsidRPr="00687A8F">
        <w:rPr>
          <w:rFonts w:ascii="Times New Roman" w:hAnsi="Times New Roman"/>
          <w:sz w:val="24"/>
          <w:szCs w:val="24"/>
          <w:lang w:val="en-US"/>
        </w:rPr>
        <w:t xml:space="preserve"> also rivaling and conquering passengers from </w:t>
      </w:r>
      <w:r w:rsidR="00CC4F0D">
        <w:rPr>
          <w:rFonts w:ascii="Times New Roman" w:hAnsi="Times New Roman"/>
          <w:sz w:val="24"/>
          <w:szCs w:val="24"/>
          <w:lang w:val="en-US"/>
        </w:rPr>
        <w:t>cab-hailing apps</w:t>
      </w:r>
      <w:r w:rsidR="00237B00" w:rsidRPr="00687A8F">
        <w:rPr>
          <w:rFonts w:ascii="Times New Roman" w:hAnsi="Times New Roman"/>
          <w:sz w:val="24"/>
          <w:szCs w:val="24"/>
          <w:lang w:val="en-US"/>
        </w:rPr>
        <w:t>.</w:t>
      </w:r>
      <w:r w:rsidRPr="00687A8F">
        <w:rPr>
          <w:rFonts w:ascii="Times New Roman" w:hAnsi="Times New Roman"/>
          <w:sz w:val="24"/>
          <w:szCs w:val="24"/>
          <w:lang w:val="en-US"/>
        </w:rPr>
        <w:t xml:space="preserve"> </w:t>
      </w:r>
      <w:r w:rsidR="00CB41E9">
        <w:rPr>
          <w:rFonts w:ascii="Times New Roman" w:hAnsi="Times New Roman"/>
          <w:sz w:val="24"/>
          <w:szCs w:val="24"/>
          <w:lang w:val="en-US"/>
        </w:rPr>
        <w:t>Also</w:t>
      </w:r>
      <w:r w:rsidR="00B71279">
        <w:rPr>
          <w:rFonts w:ascii="Times New Roman" w:hAnsi="Times New Roman"/>
          <w:sz w:val="24"/>
          <w:szCs w:val="24"/>
          <w:lang w:val="en-US"/>
        </w:rPr>
        <w:t>, r</w:t>
      </w:r>
      <w:r w:rsidR="00B30D45" w:rsidRPr="00687A8F">
        <w:rPr>
          <w:rFonts w:ascii="Times New Roman" w:hAnsi="Times New Roman"/>
          <w:sz w:val="24"/>
          <w:szCs w:val="24"/>
          <w:lang w:val="en-US"/>
        </w:rPr>
        <w:t xml:space="preserve">idesharing apps </w:t>
      </w:r>
      <w:r w:rsidR="00B71279">
        <w:rPr>
          <w:rFonts w:ascii="Times New Roman" w:hAnsi="Times New Roman"/>
          <w:sz w:val="24"/>
          <w:szCs w:val="24"/>
          <w:lang w:val="en-US"/>
        </w:rPr>
        <w:t>were</w:t>
      </w:r>
      <w:r w:rsidR="00237B00" w:rsidRPr="00687A8F">
        <w:rPr>
          <w:rFonts w:ascii="Times New Roman" w:hAnsi="Times New Roman"/>
          <w:sz w:val="24"/>
          <w:szCs w:val="24"/>
          <w:lang w:val="en-US"/>
        </w:rPr>
        <w:t xml:space="preserve"> </w:t>
      </w:r>
      <w:r w:rsidR="00B30D45" w:rsidRPr="00687A8F">
        <w:rPr>
          <w:rFonts w:ascii="Times New Roman" w:hAnsi="Times New Roman"/>
          <w:sz w:val="24"/>
          <w:szCs w:val="24"/>
          <w:lang w:val="en-US"/>
        </w:rPr>
        <w:t>capable of minimizing market failures previously mentioned (asymmetric information</w:t>
      </w:r>
      <w:r w:rsidR="001C1EA7">
        <w:rPr>
          <w:rFonts w:ascii="Times New Roman" w:hAnsi="Times New Roman"/>
          <w:sz w:val="24"/>
          <w:szCs w:val="24"/>
          <w:lang w:val="en-US"/>
        </w:rPr>
        <w:t xml:space="preserve"> regarding</w:t>
      </w:r>
      <w:r w:rsidR="00B30D45" w:rsidRPr="001C1EA7">
        <w:rPr>
          <w:rFonts w:ascii="Times New Roman" w:hAnsi="Times New Roman"/>
          <w:sz w:val="24"/>
          <w:szCs w:val="24"/>
          <w:lang w:val="en-US"/>
        </w:rPr>
        <w:t xml:space="preserve"> quality and prices</w:t>
      </w:r>
      <w:r w:rsidR="00B71279">
        <w:rPr>
          <w:rFonts w:ascii="Times New Roman" w:hAnsi="Times New Roman"/>
          <w:sz w:val="24"/>
          <w:szCs w:val="24"/>
          <w:lang w:val="en-US"/>
        </w:rPr>
        <w:t>,</w:t>
      </w:r>
      <w:r w:rsidR="00B30D45" w:rsidRPr="00687A8F">
        <w:rPr>
          <w:rFonts w:ascii="Times New Roman" w:hAnsi="Times New Roman"/>
          <w:sz w:val="24"/>
          <w:szCs w:val="24"/>
          <w:lang w:val="en-US"/>
        </w:rPr>
        <w:t xml:space="preserve"> and negative externalities</w:t>
      </w:r>
      <w:r w:rsidR="00B71279">
        <w:rPr>
          <w:rFonts w:ascii="Times New Roman" w:hAnsi="Times New Roman"/>
          <w:sz w:val="24"/>
          <w:szCs w:val="24"/>
          <w:lang w:val="en-US"/>
        </w:rPr>
        <w:t>, such as</w:t>
      </w:r>
      <w:r w:rsidR="00B30D45" w:rsidRPr="00687A8F">
        <w:rPr>
          <w:rFonts w:ascii="Times New Roman" w:hAnsi="Times New Roman"/>
          <w:sz w:val="24"/>
          <w:szCs w:val="24"/>
          <w:lang w:val="en-US"/>
        </w:rPr>
        <w:t xml:space="preserve"> traffic</w:t>
      </w:r>
      <w:r w:rsidR="00B95C09" w:rsidRPr="00687A8F">
        <w:rPr>
          <w:rFonts w:ascii="Times New Roman" w:hAnsi="Times New Roman"/>
          <w:sz w:val="24"/>
          <w:szCs w:val="24"/>
          <w:lang w:val="en-US"/>
        </w:rPr>
        <w:t xml:space="preserve"> </w:t>
      </w:r>
      <w:r w:rsidR="00B30D45" w:rsidRPr="00687A8F">
        <w:rPr>
          <w:rFonts w:ascii="Times New Roman" w:hAnsi="Times New Roman"/>
          <w:sz w:val="24"/>
          <w:szCs w:val="24"/>
          <w:lang w:val="en-US"/>
        </w:rPr>
        <w:t>conditions and air and noise pollution)</w:t>
      </w:r>
      <w:r w:rsidR="00CB41E9">
        <w:rPr>
          <w:rFonts w:ascii="Times New Roman" w:hAnsi="Times New Roman"/>
          <w:sz w:val="24"/>
          <w:szCs w:val="24"/>
          <w:lang w:val="en-US"/>
        </w:rPr>
        <w:t xml:space="preserve">. This means that </w:t>
      </w:r>
      <w:r w:rsidR="00B71279">
        <w:rPr>
          <w:rFonts w:ascii="Times New Roman" w:hAnsi="Times New Roman"/>
          <w:sz w:val="24"/>
          <w:szCs w:val="24"/>
          <w:lang w:val="en-US"/>
        </w:rPr>
        <w:t>the</w:t>
      </w:r>
      <w:r w:rsidR="00B30D45" w:rsidRPr="00687A8F">
        <w:rPr>
          <w:rFonts w:ascii="Times New Roman" w:hAnsi="Times New Roman"/>
          <w:sz w:val="24"/>
          <w:szCs w:val="24"/>
          <w:lang w:val="en-US"/>
        </w:rPr>
        <w:t xml:space="preserve"> market </w:t>
      </w:r>
      <w:r w:rsidR="00B71279">
        <w:rPr>
          <w:rFonts w:ascii="Times New Roman" w:hAnsi="Times New Roman"/>
          <w:sz w:val="24"/>
          <w:szCs w:val="24"/>
          <w:lang w:val="en-US"/>
        </w:rPr>
        <w:t>would need</w:t>
      </w:r>
      <w:r w:rsidR="00B30D45" w:rsidRPr="00687A8F">
        <w:rPr>
          <w:rFonts w:ascii="Times New Roman" w:hAnsi="Times New Roman"/>
          <w:sz w:val="24"/>
          <w:szCs w:val="24"/>
          <w:lang w:val="en-US"/>
        </w:rPr>
        <w:t xml:space="preserve"> less regulation</w:t>
      </w:r>
      <w:r w:rsidRPr="00687A8F">
        <w:rPr>
          <w:rStyle w:val="Refdenotaderodap"/>
          <w:rFonts w:ascii="Times New Roman" w:hAnsi="Times New Roman"/>
          <w:sz w:val="24"/>
          <w:szCs w:val="24"/>
          <w:lang w:val="en-US"/>
        </w:rPr>
        <w:footnoteReference w:id="30"/>
      </w:r>
      <w:r w:rsidR="00B30D45" w:rsidRPr="00687A8F">
        <w:rPr>
          <w:rFonts w:ascii="Times New Roman" w:hAnsi="Times New Roman"/>
          <w:sz w:val="24"/>
          <w:szCs w:val="24"/>
          <w:lang w:val="en-US"/>
        </w:rPr>
        <w:t>.</w:t>
      </w:r>
    </w:p>
    <w:p w14:paraId="13A0E5DE" w14:textId="2FF3DC97" w:rsidR="00213355" w:rsidRPr="00687A8F" w:rsidRDefault="00CB41E9" w:rsidP="00213355">
      <w:pPr>
        <w:spacing w:after="0" w:line="360" w:lineRule="auto"/>
        <w:ind w:firstLine="708"/>
        <w:jc w:val="both"/>
        <w:rPr>
          <w:rFonts w:ascii="Times New Roman" w:hAnsi="Times New Roman"/>
          <w:sz w:val="24"/>
          <w:szCs w:val="24"/>
          <w:lang w:val="en-US"/>
        </w:rPr>
      </w:pPr>
      <w:r>
        <w:rPr>
          <w:rFonts w:ascii="Times New Roman" w:hAnsi="Times New Roman"/>
          <w:sz w:val="24"/>
          <w:szCs w:val="24"/>
          <w:lang w:val="en-US"/>
        </w:rPr>
        <w:t xml:space="preserve">The Third Study was issued on </w:t>
      </w:r>
      <w:r w:rsidR="00213355" w:rsidRPr="00687A8F">
        <w:rPr>
          <w:rFonts w:ascii="Times New Roman" w:hAnsi="Times New Roman"/>
          <w:sz w:val="24"/>
          <w:szCs w:val="24"/>
          <w:lang w:val="en-US"/>
        </w:rPr>
        <w:t>April 12, 2018</w:t>
      </w:r>
      <w:r>
        <w:rPr>
          <w:rFonts w:ascii="Times New Roman" w:hAnsi="Times New Roman"/>
          <w:sz w:val="24"/>
          <w:szCs w:val="24"/>
          <w:lang w:val="en-US"/>
        </w:rPr>
        <w:t xml:space="preserve">, a month after the enactment of </w:t>
      </w:r>
      <w:r w:rsidRPr="00B71279">
        <w:rPr>
          <w:rFonts w:ascii="Times New Roman" w:hAnsi="Times New Roman"/>
          <w:sz w:val="24"/>
          <w:szCs w:val="24"/>
          <w:lang w:val="en-US"/>
        </w:rPr>
        <w:t>Federal Law No. 13.640/2018</w:t>
      </w:r>
      <w:r w:rsidR="00213355" w:rsidRPr="00781F58">
        <w:rPr>
          <w:rFonts w:ascii="Times New Roman" w:hAnsi="Times New Roman"/>
          <w:sz w:val="24"/>
          <w:szCs w:val="24"/>
          <w:lang w:val="en-US"/>
        </w:rPr>
        <w:t>.</w:t>
      </w:r>
      <w:r w:rsidR="00213355" w:rsidRPr="004E5309">
        <w:rPr>
          <w:rFonts w:ascii="Times New Roman" w:hAnsi="Times New Roman"/>
          <w:sz w:val="24"/>
          <w:szCs w:val="24"/>
          <w:lang w:val="en-US"/>
        </w:rPr>
        <w:t xml:space="preserve"> </w:t>
      </w:r>
      <w:r w:rsidR="00213355" w:rsidRPr="00687A8F">
        <w:rPr>
          <w:rFonts w:ascii="Times New Roman" w:hAnsi="Times New Roman"/>
          <w:sz w:val="24"/>
          <w:szCs w:val="24"/>
          <w:lang w:val="en-US"/>
        </w:rPr>
        <w:t xml:space="preserve">In this study, DEE-CADE analyzed competition impacts of Uber's entry into the market, using a </w:t>
      </w:r>
      <w:r w:rsidR="00213355">
        <w:rPr>
          <w:rFonts w:ascii="Times New Roman" w:hAnsi="Times New Roman"/>
          <w:sz w:val="24"/>
          <w:szCs w:val="24"/>
          <w:lang w:val="en-US"/>
        </w:rPr>
        <w:t>sample</w:t>
      </w:r>
      <w:r w:rsidR="00213355" w:rsidRPr="00687A8F">
        <w:rPr>
          <w:rFonts w:ascii="Times New Roman" w:hAnsi="Times New Roman"/>
          <w:sz w:val="24"/>
          <w:szCs w:val="24"/>
          <w:lang w:val="en-US"/>
        </w:rPr>
        <w:t xml:space="preserve"> of 590 Brazilian munici</w:t>
      </w:r>
      <w:r w:rsidR="007438D2">
        <w:rPr>
          <w:rFonts w:ascii="Times New Roman" w:hAnsi="Times New Roman"/>
          <w:sz w:val="24"/>
          <w:szCs w:val="24"/>
          <w:lang w:val="en-US"/>
        </w:rPr>
        <w:t xml:space="preserve">palities between 2014 and 2016. </w:t>
      </w:r>
      <w:r>
        <w:rPr>
          <w:rFonts w:ascii="Times New Roman" w:hAnsi="Times New Roman"/>
          <w:sz w:val="24"/>
          <w:szCs w:val="24"/>
          <w:lang w:val="en-US"/>
        </w:rPr>
        <w:t>It</w:t>
      </w:r>
      <w:r w:rsidR="00213355" w:rsidRPr="00687A8F">
        <w:rPr>
          <w:rFonts w:ascii="Times New Roman" w:hAnsi="Times New Roman"/>
          <w:sz w:val="24"/>
          <w:szCs w:val="24"/>
          <w:lang w:val="en-US"/>
        </w:rPr>
        <w:t xml:space="preserve"> </w:t>
      </w:r>
      <w:r w:rsidR="00213355">
        <w:rPr>
          <w:rFonts w:ascii="Times New Roman" w:hAnsi="Times New Roman"/>
          <w:sz w:val="24"/>
          <w:szCs w:val="24"/>
          <w:lang w:val="en-US"/>
        </w:rPr>
        <w:lastRenderedPageBreak/>
        <w:t>brings</w:t>
      </w:r>
      <w:r w:rsidR="00213355" w:rsidRPr="00687A8F">
        <w:rPr>
          <w:rFonts w:ascii="Times New Roman" w:hAnsi="Times New Roman"/>
          <w:sz w:val="24"/>
          <w:szCs w:val="24"/>
          <w:lang w:val="en-US"/>
        </w:rPr>
        <w:t xml:space="preserve"> important new conclusions regarding</w:t>
      </w:r>
      <w:r w:rsidR="00213355">
        <w:rPr>
          <w:rFonts w:ascii="Times New Roman" w:hAnsi="Times New Roman"/>
          <w:sz w:val="24"/>
          <w:szCs w:val="24"/>
          <w:lang w:val="en-US"/>
        </w:rPr>
        <w:t xml:space="preserve"> the interactions between the two markets in</w:t>
      </w:r>
      <w:r w:rsidR="00213355" w:rsidRPr="00687A8F">
        <w:rPr>
          <w:rFonts w:ascii="Times New Roman" w:hAnsi="Times New Roman"/>
          <w:sz w:val="24"/>
          <w:szCs w:val="24"/>
          <w:lang w:val="en-US"/>
        </w:rPr>
        <w:t xml:space="preserve"> a post entry period</w:t>
      </w:r>
      <w:r>
        <w:rPr>
          <w:rFonts w:ascii="Times New Roman" w:hAnsi="Times New Roman"/>
          <w:sz w:val="24"/>
          <w:szCs w:val="24"/>
          <w:lang w:val="en-US"/>
        </w:rPr>
        <w:t>. However, even being outside the scope of the proposed analysis</w:t>
      </w:r>
      <w:r>
        <w:rPr>
          <w:rStyle w:val="Refdenotaderodap"/>
          <w:rFonts w:ascii="Times New Roman" w:hAnsi="Times New Roman"/>
          <w:sz w:val="24"/>
          <w:szCs w:val="24"/>
          <w:lang w:val="en-US"/>
        </w:rPr>
        <w:footnoteReference w:id="31"/>
      </w:r>
      <w:r>
        <w:rPr>
          <w:rFonts w:ascii="Times New Roman" w:hAnsi="Times New Roman"/>
          <w:sz w:val="24"/>
          <w:szCs w:val="24"/>
          <w:lang w:val="en-US"/>
        </w:rPr>
        <w:t xml:space="preserve">, </w:t>
      </w:r>
      <w:r w:rsidR="00213355" w:rsidRPr="00687A8F">
        <w:rPr>
          <w:rFonts w:ascii="Times New Roman" w:hAnsi="Times New Roman"/>
          <w:sz w:val="24"/>
          <w:szCs w:val="24"/>
          <w:lang w:val="en-US"/>
        </w:rPr>
        <w:t xml:space="preserve">the </w:t>
      </w:r>
      <w:r w:rsidR="00213355">
        <w:rPr>
          <w:rFonts w:ascii="Times New Roman" w:hAnsi="Times New Roman"/>
          <w:sz w:val="24"/>
          <w:szCs w:val="24"/>
          <w:lang w:val="en-US"/>
        </w:rPr>
        <w:t>T</w:t>
      </w:r>
      <w:r w:rsidR="00213355" w:rsidRPr="00687A8F">
        <w:rPr>
          <w:rFonts w:ascii="Times New Roman" w:hAnsi="Times New Roman"/>
          <w:sz w:val="24"/>
          <w:szCs w:val="24"/>
          <w:lang w:val="en-US"/>
        </w:rPr>
        <w:t xml:space="preserve">hird </w:t>
      </w:r>
      <w:r w:rsidR="00213355">
        <w:rPr>
          <w:rFonts w:ascii="Times New Roman" w:hAnsi="Times New Roman"/>
          <w:sz w:val="24"/>
          <w:szCs w:val="24"/>
          <w:lang w:val="en-US"/>
        </w:rPr>
        <w:t>S</w:t>
      </w:r>
      <w:r w:rsidR="00213355" w:rsidRPr="00687A8F">
        <w:rPr>
          <w:rFonts w:ascii="Times New Roman" w:hAnsi="Times New Roman"/>
          <w:sz w:val="24"/>
          <w:szCs w:val="24"/>
          <w:lang w:val="en-US"/>
        </w:rPr>
        <w:t>tudy brings relevant contributions to the regulatory debate</w:t>
      </w:r>
      <w:r>
        <w:rPr>
          <w:rFonts w:ascii="Times New Roman" w:hAnsi="Times New Roman"/>
          <w:sz w:val="24"/>
          <w:szCs w:val="24"/>
          <w:lang w:val="en-US"/>
        </w:rPr>
        <w:t xml:space="preserve">. Therefore, there are references to this study’s highlights </w:t>
      </w:r>
      <w:r w:rsidR="00213355" w:rsidRPr="00687A8F">
        <w:rPr>
          <w:rFonts w:ascii="Times New Roman" w:hAnsi="Times New Roman"/>
          <w:sz w:val="24"/>
          <w:szCs w:val="24"/>
          <w:lang w:val="en-US"/>
        </w:rPr>
        <w:t>throughout this article</w:t>
      </w:r>
      <w:r w:rsidR="00213355">
        <w:rPr>
          <w:rStyle w:val="Refdenotaderodap"/>
          <w:rFonts w:ascii="Times New Roman" w:hAnsi="Times New Roman"/>
          <w:sz w:val="24"/>
          <w:szCs w:val="24"/>
          <w:lang w:val="en-US"/>
        </w:rPr>
        <w:footnoteReference w:id="32"/>
      </w:r>
      <w:r w:rsidR="00213355" w:rsidRPr="00687A8F">
        <w:rPr>
          <w:rFonts w:ascii="Times New Roman" w:hAnsi="Times New Roman"/>
          <w:sz w:val="24"/>
          <w:szCs w:val="24"/>
          <w:lang w:val="en-US"/>
        </w:rPr>
        <w:t>.</w:t>
      </w:r>
    </w:p>
    <w:p w14:paraId="699639BC" w14:textId="439F5161" w:rsidR="00CB41E9" w:rsidRDefault="00CB41E9" w:rsidP="004926F1">
      <w:pPr>
        <w:spacing w:after="0" w:line="360" w:lineRule="auto"/>
        <w:ind w:firstLine="708"/>
        <w:jc w:val="both"/>
        <w:rPr>
          <w:rFonts w:ascii="Times New Roman" w:hAnsi="Times New Roman"/>
          <w:sz w:val="24"/>
          <w:szCs w:val="24"/>
          <w:lang w:val="en-US"/>
        </w:rPr>
      </w:pPr>
      <w:r>
        <w:rPr>
          <w:rFonts w:ascii="Times New Roman" w:hAnsi="Times New Roman"/>
          <w:sz w:val="24"/>
          <w:szCs w:val="24"/>
          <w:lang w:val="en-US"/>
        </w:rPr>
        <w:t xml:space="preserve">All </w:t>
      </w:r>
      <w:r w:rsidR="00B30D45" w:rsidRPr="00687A8F">
        <w:rPr>
          <w:rFonts w:ascii="Times New Roman" w:hAnsi="Times New Roman"/>
          <w:sz w:val="24"/>
          <w:szCs w:val="24"/>
          <w:lang w:val="en-US"/>
        </w:rPr>
        <w:t>DEE-CADE’</w:t>
      </w:r>
      <w:r w:rsidR="00687A8F">
        <w:rPr>
          <w:rFonts w:ascii="Times New Roman" w:hAnsi="Times New Roman"/>
          <w:sz w:val="24"/>
          <w:szCs w:val="24"/>
          <w:lang w:val="en-US"/>
        </w:rPr>
        <w:t>s</w:t>
      </w:r>
      <w:r w:rsidR="00B30D45" w:rsidRPr="00687A8F">
        <w:rPr>
          <w:rFonts w:ascii="Times New Roman" w:hAnsi="Times New Roman"/>
          <w:sz w:val="24"/>
          <w:szCs w:val="24"/>
          <w:lang w:val="en-US"/>
        </w:rPr>
        <w:t xml:space="preserve"> </w:t>
      </w:r>
      <w:r w:rsidR="009922A0">
        <w:rPr>
          <w:rFonts w:ascii="Times New Roman" w:hAnsi="Times New Roman"/>
          <w:sz w:val="24"/>
          <w:szCs w:val="24"/>
          <w:lang w:val="en-US"/>
        </w:rPr>
        <w:t>S</w:t>
      </w:r>
      <w:r w:rsidR="00B30D45" w:rsidRPr="00687A8F">
        <w:rPr>
          <w:rFonts w:ascii="Times New Roman" w:hAnsi="Times New Roman"/>
          <w:sz w:val="24"/>
          <w:szCs w:val="24"/>
          <w:lang w:val="en-US"/>
        </w:rPr>
        <w:t xml:space="preserve">tudies indicate that </w:t>
      </w:r>
      <w:r w:rsidR="00FB3815">
        <w:rPr>
          <w:rFonts w:ascii="Times New Roman" w:hAnsi="Times New Roman"/>
          <w:sz w:val="24"/>
          <w:szCs w:val="24"/>
          <w:lang w:val="en-US"/>
        </w:rPr>
        <w:t>the debate regarding the need for regulation is still open</w:t>
      </w:r>
      <w:r>
        <w:rPr>
          <w:rFonts w:ascii="Times New Roman" w:hAnsi="Times New Roman"/>
          <w:sz w:val="24"/>
          <w:szCs w:val="24"/>
          <w:lang w:val="en-US"/>
        </w:rPr>
        <w:t xml:space="preserve">. The studies are useful as they </w:t>
      </w:r>
      <w:r w:rsidR="00FB3815">
        <w:rPr>
          <w:rFonts w:ascii="Times New Roman" w:hAnsi="Times New Roman"/>
          <w:sz w:val="24"/>
          <w:szCs w:val="24"/>
          <w:lang w:val="en-US"/>
        </w:rPr>
        <w:t>list</w:t>
      </w:r>
      <w:r w:rsidR="00FB3815" w:rsidRPr="00687A8F">
        <w:rPr>
          <w:rFonts w:ascii="Times New Roman" w:hAnsi="Times New Roman"/>
          <w:sz w:val="24"/>
          <w:szCs w:val="24"/>
          <w:lang w:val="en-US"/>
        </w:rPr>
        <w:t xml:space="preserve"> </w:t>
      </w:r>
      <w:r w:rsidR="00B30D45" w:rsidRPr="00687A8F">
        <w:rPr>
          <w:rFonts w:ascii="Times New Roman" w:hAnsi="Times New Roman"/>
          <w:sz w:val="24"/>
          <w:szCs w:val="24"/>
          <w:lang w:val="en-US"/>
        </w:rPr>
        <w:t>main competition</w:t>
      </w:r>
      <w:r>
        <w:rPr>
          <w:rFonts w:ascii="Times New Roman" w:hAnsi="Times New Roman"/>
          <w:sz w:val="24"/>
          <w:szCs w:val="24"/>
          <w:lang w:val="en-US"/>
        </w:rPr>
        <w:t>-related</w:t>
      </w:r>
      <w:r w:rsidR="00B30D45" w:rsidRPr="00687A8F">
        <w:rPr>
          <w:rFonts w:ascii="Times New Roman" w:hAnsi="Times New Roman"/>
          <w:sz w:val="24"/>
          <w:szCs w:val="24"/>
          <w:lang w:val="en-US"/>
        </w:rPr>
        <w:t xml:space="preserve"> topics that should or </w:t>
      </w:r>
      <w:r w:rsidR="00853AD7" w:rsidRPr="00687A8F">
        <w:rPr>
          <w:rFonts w:ascii="Times New Roman" w:hAnsi="Times New Roman"/>
          <w:sz w:val="24"/>
          <w:szCs w:val="24"/>
          <w:lang w:val="en-US"/>
        </w:rPr>
        <w:t xml:space="preserve">should </w:t>
      </w:r>
      <w:r w:rsidR="00B30D45" w:rsidRPr="00687A8F">
        <w:rPr>
          <w:rFonts w:ascii="Times New Roman" w:hAnsi="Times New Roman"/>
          <w:sz w:val="24"/>
          <w:szCs w:val="24"/>
          <w:lang w:val="en-US"/>
        </w:rPr>
        <w:t>not be addressed</w:t>
      </w:r>
      <w:r w:rsidR="00853AD7" w:rsidRPr="00687A8F">
        <w:rPr>
          <w:rFonts w:ascii="Times New Roman" w:hAnsi="Times New Roman"/>
          <w:sz w:val="24"/>
          <w:szCs w:val="24"/>
          <w:lang w:val="en-US"/>
        </w:rPr>
        <w:t xml:space="preserve"> by </w:t>
      </w:r>
      <w:r>
        <w:rPr>
          <w:rFonts w:ascii="Times New Roman" w:hAnsi="Times New Roman"/>
          <w:sz w:val="24"/>
          <w:szCs w:val="24"/>
          <w:lang w:val="en-US"/>
        </w:rPr>
        <w:t>regulators</w:t>
      </w:r>
      <w:r w:rsidR="00CC2113" w:rsidRPr="00687A8F">
        <w:rPr>
          <w:rFonts w:ascii="Times New Roman" w:hAnsi="Times New Roman"/>
          <w:sz w:val="24"/>
          <w:szCs w:val="24"/>
          <w:lang w:val="en-US"/>
        </w:rPr>
        <w:t xml:space="preserve">: </w:t>
      </w:r>
    </w:p>
    <w:p w14:paraId="25F424B1" w14:textId="77777777" w:rsidR="00CB41E9" w:rsidRDefault="00CB41E9" w:rsidP="004926F1">
      <w:pPr>
        <w:spacing w:after="0" w:line="360" w:lineRule="auto"/>
        <w:ind w:firstLine="708"/>
        <w:jc w:val="both"/>
        <w:rPr>
          <w:rFonts w:ascii="Times New Roman" w:hAnsi="Times New Roman"/>
          <w:sz w:val="24"/>
          <w:szCs w:val="24"/>
          <w:lang w:val="en-US"/>
        </w:rPr>
      </w:pPr>
    </w:p>
    <w:p w14:paraId="42A6487A" w14:textId="33C7640E" w:rsidR="00CB41E9" w:rsidRPr="007438D2" w:rsidRDefault="00CC2113" w:rsidP="007438D2">
      <w:pPr>
        <w:spacing w:after="0" w:line="360" w:lineRule="auto"/>
        <w:ind w:left="1416"/>
        <w:jc w:val="both"/>
        <w:rPr>
          <w:rFonts w:ascii="Times New Roman" w:hAnsi="Times New Roman"/>
          <w:i/>
          <w:sz w:val="24"/>
          <w:szCs w:val="24"/>
          <w:lang w:val="en-US"/>
        </w:rPr>
      </w:pPr>
      <w:r w:rsidRPr="007438D2">
        <w:rPr>
          <w:rFonts w:ascii="Times New Roman" w:hAnsi="Times New Roman"/>
          <w:b/>
          <w:i/>
          <w:sz w:val="24"/>
          <w:szCs w:val="24"/>
          <w:lang w:val="en-US"/>
        </w:rPr>
        <w:t>Q.1</w:t>
      </w:r>
      <w:r w:rsidRPr="007438D2">
        <w:rPr>
          <w:rFonts w:ascii="Times New Roman" w:hAnsi="Times New Roman"/>
          <w:i/>
          <w:sz w:val="24"/>
          <w:szCs w:val="24"/>
          <w:lang w:val="en-US"/>
        </w:rPr>
        <w:t xml:space="preserve"> Is there regulation regarding </w:t>
      </w:r>
      <w:r w:rsidR="00B5236E" w:rsidRPr="007438D2">
        <w:rPr>
          <w:rFonts w:ascii="Times New Roman" w:hAnsi="Times New Roman"/>
          <w:i/>
          <w:sz w:val="24"/>
          <w:szCs w:val="24"/>
          <w:lang w:val="en-US"/>
        </w:rPr>
        <w:t xml:space="preserve">ridesharing </w:t>
      </w:r>
      <w:r w:rsidRPr="007438D2">
        <w:rPr>
          <w:rFonts w:ascii="Times New Roman" w:hAnsi="Times New Roman"/>
          <w:i/>
          <w:sz w:val="24"/>
          <w:szCs w:val="24"/>
          <w:lang w:val="en-US"/>
        </w:rPr>
        <w:t xml:space="preserve">apps at that location? </w:t>
      </w:r>
    </w:p>
    <w:p w14:paraId="64338D95" w14:textId="5B972411" w:rsidR="00CB41E9" w:rsidRPr="007438D2" w:rsidRDefault="00CC2113" w:rsidP="007438D2">
      <w:pPr>
        <w:spacing w:after="0" w:line="360" w:lineRule="auto"/>
        <w:ind w:left="1416"/>
        <w:jc w:val="both"/>
        <w:rPr>
          <w:rFonts w:ascii="Times New Roman" w:hAnsi="Times New Roman"/>
          <w:i/>
          <w:sz w:val="24"/>
          <w:szCs w:val="24"/>
          <w:lang w:val="en-US"/>
        </w:rPr>
      </w:pPr>
      <w:r w:rsidRPr="007438D2">
        <w:rPr>
          <w:rFonts w:ascii="Times New Roman" w:hAnsi="Times New Roman"/>
          <w:b/>
          <w:i/>
          <w:sz w:val="24"/>
          <w:szCs w:val="24"/>
          <w:lang w:val="en-US"/>
        </w:rPr>
        <w:t>Q.2</w:t>
      </w:r>
      <w:r w:rsidRPr="007438D2">
        <w:rPr>
          <w:rFonts w:ascii="Times New Roman" w:hAnsi="Times New Roman"/>
          <w:i/>
          <w:sz w:val="24"/>
          <w:szCs w:val="24"/>
          <w:lang w:val="en-US"/>
        </w:rPr>
        <w:t xml:space="preserve"> If positive, do</w:t>
      </w:r>
      <w:r w:rsidR="00B95C09" w:rsidRPr="007438D2">
        <w:rPr>
          <w:rFonts w:ascii="Times New Roman" w:hAnsi="Times New Roman"/>
          <w:i/>
          <w:sz w:val="24"/>
          <w:szCs w:val="24"/>
          <w:lang w:val="en-US"/>
        </w:rPr>
        <w:t>es</w:t>
      </w:r>
      <w:r w:rsidRPr="007438D2">
        <w:rPr>
          <w:rFonts w:ascii="Times New Roman" w:hAnsi="Times New Roman"/>
          <w:i/>
          <w:sz w:val="24"/>
          <w:szCs w:val="24"/>
          <w:lang w:val="en-US"/>
        </w:rPr>
        <w:t xml:space="preserve"> the regulation prohibit the use of the apps? </w:t>
      </w:r>
    </w:p>
    <w:p w14:paraId="54E913D5" w14:textId="31139965" w:rsidR="00CB41E9" w:rsidRPr="007438D2" w:rsidRDefault="00CC2113" w:rsidP="007438D2">
      <w:pPr>
        <w:spacing w:after="0" w:line="360" w:lineRule="auto"/>
        <w:ind w:left="1416"/>
        <w:jc w:val="both"/>
        <w:rPr>
          <w:rFonts w:ascii="Times New Roman" w:hAnsi="Times New Roman"/>
          <w:i/>
          <w:sz w:val="24"/>
          <w:szCs w:val="24"/>
          <w:lang w:val="en-US"/>
        </w:rPr>
      </w:pPr>
      <w:r w:rsidRPr="007438D2">
        <w:rPr>
          <w:rFonts w:ascii="Times New Roman" w:hAnsi="Times New Roman"/>
          <w:b/>
          <w:i/>
          <w:sz w:val="24"/>
          <w:szCs w:val="24"/>
          <w:lang w:val="en-US"/>
        </w:rPr>
        <w:t>Q.3</w:t>
      </w:r>
      <w:r w:rsidRPr="007438D2">
        <w:rPr>
          <w:rFonts w:ascii="Times New Roman" w:hAnsi="Times New Roman"/>
          <w:i/>
          <w:sz w:val="24"/>
          <w:szCs w:val="24"/>
          <w:lang w:val="en-US"/>
        </w:rPr>
        <w:t xml:space="preserve"> Are there fixed prices or price calculation basis/method</w:t>
      </w:r>
      <w:r w:rsidR="00937723" w:rsidRPr="007438D2">
        <w:rPr>
          <w:rFonts w:ascii="Times New Roman" w:hAnsi="Times New Roman"/>
          <w:i/>
          <w:sz w:val="24"/>
          <w:szCs w:val="24"/>
          <w:lang w:val="en-US"/>
        </w:rPr>
        <w:t>s</w:t>
      </w:r>
      <w:r w:rsidRPr="007438D2">
        <w:rPr>
          <w:rFonts w:ascii="Times New Roman" w:hAnsi="Times New Roman"/>
          <w:i/>
          <w:sz w:val="24"/>
          <w:szCs w:val="24"/>
          <w:lang w:val="en-US"/>
        </w:rPr>
        <w:t xml:space="preserve"> established by the regulation? </w:t>
      </w:r>
    </w:p>
    <w:p w14:paraId="7A35BE09" w14:textId="1CC6DF17" w:rsidR="00CB41E9" w:rsidRPr="007438D2" w:rsidRDefault="00CC2113" w:rsidP="007438D2">
      <w:pPr>
        <w:spacing w:after="0" w:line="360" w:lineRule="auto"/>
        <w:ind w:left="1416"/>
        <w:jc w:val="both"/>
        <w:rPr>
          <w:rFonts w:ascii="Times New Roman" w:hAnsi="Times New Roman"/>
          <w:i/>
          <w:sz w:val="24"/>
          <w:szCs w:val="24"/>
          <w:lang w:val="en-US"/>
        </w:rPr>
      </w:pPr>
      <w:r w:rsidRPr="007438D2">
        <w:rPr>
          <w:rFonts w:ascii="Times New Roman" w:hAnsi="Times New Roman"/>
          <w:b/>
          <w:i/>
          <w:sz w:val="24"/>
          <w:szCs w:val="24"/>
          <w:lang w:val="en-US"/>
        </w:rPr>
        <w:t>Q.4</w:t>
      </w:r>
      <w:r w:rsidRPr="007438D2">
        <w:rPr>
          <w:rFonts w:ascii="Times New Roman" w:hAnsi="Times New Roman"/>
          <w:i/>
          <w:sz w:val="24"/>
          <w:szCs w:val="24"/>
          <w:lang w:val="en-US"/>
        </w:rPr>
        <w:t xml:space="preserve"> Are there provisions about service’s quality standards? </w:t>
      </w:r>
    </w:p>
    <w:p w14:paraId="4511B32A" w14:textId="572DD978" w:rsidR="00CB41E9" w:rsidRPr="00B80948" w:rsidRDefault="00CC2113" w:rsidP="007438D2">
      <w:pPr>
        <w:spacing w:after="0" w:line="360" w:lineRule="auto"/>
        <w:ind w:left="1416"/>
        <w:jc w:val="both"/>
        <w:rPr>
          <w:rFonts w:ascii="Times New Roman" w:hAnsi="Times New Roman"/>
          <w:i/>
          <w:sz w:val="24"/>
          <w:szCs w:val="24"/>
          <w:lang w:val="en-US"/>
        </w:rPr>
      </w:pPr>
      <w:r w:rsidRPr="007438D2">
        <w:rPr>
          <w:rFonts w:ascii="Times New Roman" w:hAnsi="Times New Roman"/>
          <w:b/>
          <w:i/>
          <w:sz w:val="24"/>
          <w:szCs w:val="24"/>
          <w:lang w:val="en-US"/>
        </w:rPr>
        <w:t>Q.5</w:t>
      </w:r>
      <w:r w:rsidRPr="005661E7">
        <w:rPr>
          <w:rFonts w:ascii="Times New Roman" w:hAnsi="Times New Roman"/>
          <w:i/>
          <w:sz w:val="24"/>
          <w:szCs w:val="24"/>
          <w:lang w:val="en-US"/>
        </w:rPr>
        <w:t xml:space="preserve"> Are there provisions on </w:t>
      </w:r>
      <w:r w:rsidR="007438D2">
        <w:rPr>
          <w:rFonts w:ascii="Times New Roman" w:hAnsi="Times New Roman"/>
          <w:i/>
          <w:sz w:val="24"/>
          <w:szCs w:val="24"/>
          <w:lang w:val="en-US"/>
        </w:rPr>
        <w:t xml:space="preserve">maximum </w:t>
      </w:r>
      <w:r w:rsidR="000C0C0B" w:rsidRPr="00DA3784">
        <w:rPr>
          <w:rFonts w:ascii="Times New Roman" w:hAnsi="Times New Roman"/>
          <w:i/>
          <w:sz w:val="24"/>
          <w:szCs w:val="24"/>
          <w:lang w:val="en-US"/>
        </w:rPr>
        <w:t>limits for license issuance</w:t>
      </w:r>
      <w:r w:rsidRPr="005661E7">
        <w:rPr>
          <w:rFonts w:ascii="Times New Roman" w:hAnsi="Times New Roman"/>
          <w:i/>
          <w:sz w:val="24"/>
          <w:szCs w:val="24"/>
          <w:lang w:val="en-US"/>
        </w:rPr>
        <w:t>?</w:t>
      </w:r>
    </w:p>
    <w:p w14:paraId="7A80C360" w14:textId="23565BCA" w:rsidR="00CC2113" w:rsidRPr="005661E7" w:rsidRDefault="00CC2113" w:rsidP="005661E7">
      <w:pPr>
        <w:spacing w:after="0" w:line="360" w:lineRule="auto"/>
        <w:ind w:left="1416"/>
        <w:jc w:val="both"/>
        <w:rPr>
          <w:rFonts w:ascii="Times New Roman" w:hAnsi="Times New Roman"/>
          <w:i/>
          <w:sz w:val="24"/>
          <w:szCs w:val="24"/>
          <w:lang w:val="en-US"/>
        </w:rPr>
      </w:pPr>
      <w:r w:rsidRPr="005661E7">
        <w:rPr>
          <w:rFonts w:ascii="Times New Roman" w:hAnsi="Times New Roman"/>
          <w:b/>
          <w:i/>
          <w:sz w:val="24"/>
          <w:szCs w:val="24"/>
          <w:lang w:val="en-US"/>
        </w:rPr>
        <w:t>Q.6</w:t>
      </w:r>
      <w:r w:rsidRPr="005661E7">
        <w:rPr>
          <w:rFonts w:ascii="Times New Roman" w:hAnsi="Times New Roman"/>
          <w:i/>
          <w:sz w:val="24"/>
          <w:szCs w:val="24"/>
          <w:lang w:val="en-US"/>
        </w:rPr>
        <w:t xml:space="preserve"> Are there provisions for enabling the measurement of impacts on urban infrastructure?</w:t>
      </w:r>
    </w:p>
    <w:p w14:paraId="504FC4E4" w14:textId="61B567B9" w:rsidR="004926F1" w:rsidRDefault="00FC4570" w:rsidP="0090408B">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 xml:space="preserve">With these main competition </w:t>
      </w:r>
      <w:r w:rsidR="005661E7">
        <w:rPr>
          <w:rFonts w:ascii="Times New Roman" w:hAnsi="Times New Roman"/>
          <w:sz w:val="24"/>
          <w:szCs w:val="24"/>
          <w:lang w:val="en-US"/>
        </w:rPr>
        <w:t>topics listed</w:t>
      </w:r>
      <w:r w:rsidRPr="00687A8F">
        <w:rPr>
          <w:rFonts w:ascii="Times New Roman" w:hAnsi="Times New Roman"/>
          <w:sz w:val="24"/>
          <w:szCs w:val="24"/>
          <w:lang w:val="en-US"/>
        </w:rPr>
        <w:t xml:space="preserve">, </w:t>
      </w:r>
      <w:r w:rsidR="009C2C7F" w:rsidRPr="00687A8F">
        <w:rPr>
          <w:rFonts w:ascii="Times New Roman" w:hAnsi="Times New Roman"/>
          <w:sz w:val="24"/>
          <w:szCs w:val="24"/>
          <w:lang w:val="en-US"/>
        </w:rPr>
        <w:t xml:space="preserve">the </w:t>
      </w:r>
      <w:r w:rsidRPr="00687A8F">
        <w:rPr>
          <w:rFonts w:ascii="Times New Roman" w:hAnsi="Times New Roman"/>
          <w:sz w:val="24"/>
          <w:szCs w:val="24"/>
          <w:lang w:val="en-US"/>
        </w:rPr>
        <w:t xml:space="preserve">regulatory scenario </w:t>
      </w:r>
      <w:r w:rsidR="009C2C7F" w:rsidRPr="00687A8F">
        <w:rPr>
          <w:rFonts w:ascii="Times New Roman" w:hAnsi="Times New Roman"/>
          <w:sz w:val="24"/>
          <w:szCs w:val="24"/>
          <w:lang w:val="en-US"/>
        </w:rPr>
        <w:t>will be</w:t>
      </w:r>
      <w:r w:rsidRPr="00687A8F">
        <w:rPr>
          <w:rFonts w:ascii="Times New Roman" w:hAnsi="Times New Roman"/>
          <w:sz w:val="24"/>
          <w:szCs w:val="24"/>
          <w:lang w:val="en-US"/>
        </w:rPr>
        <w:t xml:space="preserve"> drawn</w:t>
      </w:r>
      <w:r w:rsidR="009C2C7F" w:rsidRPr="00687A8F">
        <w:rPr>
          <w:rFonts w:ascii="Times New Roman" w:hAnsi="Times New Roman"/>
          <w:sz w:val="24"/>
          <w:szCs w:val="24"/>
          <w:lang w:val="en-US"/>
        </w:rPr>
        <w:t xml:space="preserve"> on</w:t>
      </w:r>
      <w:r w:rsidRPr="00687A8F">
        <w:rPr>
          <w:rFonts w:ascii="Times New Roman" w:hAnsi="Times New Roman"/>
          <w:sz w:val="24"/>
          <w:szCs w:val="24"/>
          <w:lang w:val="en-US"/>
        </w:rPr>
        <w:t xml:space="preserve"> </w:t>
      </w:r>
      <w:r w:rsidR="009C2C7F" w:rsidRPr="00687A8F">
        <w:rPr>
          <w:rFonts w:ascii="Times New Roman" w:hAnsi="Times New Roman"/>
          <w:sz w:val="24"/>
          <w:szCs w:val="24"/>
          <w:lang w:val="en-US"/>
        </w:rPr>
        <w:t xml:space="preserve">the following </w:t>
      </w:r>
      <w:r w:rsidR="002D7D85">
        <w:rPr>
          <w:rFonts w:ascii="Times New Roman" w:hAnsi="Times New Roman"/>
          <w:sz w:val="24"/>
          <w:szCs w:val="24"/>
          <w:lang w:val="en-US"/>
        </w:rPr>
        <w:t>part</w:t>
      </w:r>
      <w:r w:rsidR="009C2C7F" w:rsidRPr="00687A8F">
        <w:rPr>
          <w:rFonts w:ascii="Times New Roman" w:hAnsi="Times New Roman"/>
          <w:sz w:val="24"/>
          <w:szCs w:val="24"/>
          <w:lang w:val="en-US"/>
        </w:rPr>
        <w:t xml:space="preserve">, </w:t>
      </w:r>
      <w:r w:rsidR="005661E7">
        <w:rPr>
          <w:rFonts w:ascii="Times New Roman" w:hAnsi="Times New Roman"/>
          <w:sz w:val="24"/>
          <w:szCs w:val="24"/>
          <w:lang w:val="en-US"/>
        </w:rPr>
        <w:t xml:space="preserve">through an empirical analysis, </w:t>
      </w:r>
      <w:r w:rsidRPr="00687A8F">
        <w:rPr>
          <w:rFonts w:ascii="Times New Roman" w:hAnsi="Times New Roman"/>
          <w:sz w:val="24"/>
          <w:szCs w:val="24"/>
          <w:lang w:val="en-US"/>
        </w:rPr>
        <w:t xml:space="preserve">making it </w:t>
      </w:r>
      <w:r w:rsidR="009C2C7F" w:rsidRPr="00687A8F">
        <w:rPr>
          <w:rFonts w:ascii="Times New Roman" w:hAnsi="Times New Roman"/>
          <w:sz w:val="24"/>
          <w:szCs w:val="24"/>
          <w:lang w:val="en-US"/>
        </w:rPr>
        <w:t>possible</w:t>
      </w:r>
      <w:r w:rsidRPr="00687A8F">
        <w:rPr>
          <w:rFonts w:ascii="Times New Roman" w:hAnsi="Times New Roman"/>
          <w:sz w:val="24"/>
          <w:szCs w:val="24"/>
          <w:lang w:val="en-US"/>
        </w:rPr>
        <w:t xml:space="preserve"> to identify </w:t>
      </w:r>
      <w:r w:rsidR="005661E7">
        <w:rPr>
          <w:rFonts w:ascii="Times New Roman" w:hAnsi="Times New Roman"/>
          <w:sz w:val="24"/>
          <w:szCs w:val="24"/>
          <w:lang w:val="en-US"/>
        </w:rPr>
        <w:t>contradictions</w:t>
      </w:r>
      <w:r w:rsidR="009C2C7F" w:rsidRPr="00687A8F">
        <w:rPr>
          <w:rFonts w:ascii="Times New Roman" w:hAnsi="Times New Roman"/>
          <w:sz w:val="24"/>
          <w:szCs w:val="24"/>
          <w:lang w:val="en-US"/>
        </w:rPr>
        <w:t xml:space="preserve"> between regulation</w:t>
      </w:r>
      <w:r w:rsidR="00317064" w:rsidRPr="00687A8F">
        <w:rPr>
          <w:rFonts w:ascii="Times New Roman" w:hAnsi="Times New Roman"/>
          <w:sz w:val="24"/>
          <w:szCs w:val="24"/>
          <w:lang w:val="en-US"/>
        </w:rPr>
        <w:t>s</w:t>
      </w:r>
      <w:r w:rsidR="000C0C0B">
        <w:rPr>
          <w:rFonts w:ascii="Times New Roman" w:hAnsi="Times New Roman"/>
          <w:sz w:val="24"/>
          <w:szCs w:val="24"/>
          <w:lang w:val="en-US"/>
        </w:rPr>
        <w:t xml:space="preserve"> and the recommendations made by DEE-CADE</w:t>
      </w:r>
      <w:r w:rsidR="00B95C09" w:rsidRPr="00687A8F">
        <w:rPr>
          <w:rFonts w:ascii="Times New Roman" w:hAnsi="Times New Roman"/>
          <w:sz w:val="24"/>
          <w:szCs w:val="24"/>
          <w:lang w:val="en-US"/>
        </w:rPr>
        <w:t>.</w:t>
      </w:r>
    </w:p>
    <w:p w14:paraId="23954765" w14:textId="77777777" w:rsidR="004926F1" w:rsidRDefault="004926F1" w:rsidP="004926F1">
      <w:pPr>
        <w:spacing w:after="0" w:line="360" w:lineRule="auto"/>
        <w:jc w:val="both"/>
        <w:rPr>
          <w:rFonts w:ascii="Times New Roman" w:hAnsi="Times New Roman"/>
          <w:b/>
          <w:sz w:val="24"/>
          <w:szCs w:val="24"/>
          <w:lang w:val="en-US"/>
        </w:rPr>
      </w:pPr>
    </w:p>
    <w:p w14:paraId="11DD1FDC" w14:textId="1D7C7F74" w:rsidR="004926F1" w:rsidRPr="004926F1" w:rsidRDefault="00B45E32" w:rsidP="004926F1">
      <w:pPr>
        <w:pStyle w:val="Ttulo1"/>
        <w:numPr>
          <w:ilvl w:val="0"/>
          <w:numId w:val="2"/>
        </w:numPr>
        <w:spacing w:before="0" w:after="240"/>
        <w:ind w:left="357" w:hanging="357"/>
        <w:rPr>
          <w:rFonts w:ascii="Times New Roman" w:hAnsi="Times New Roman" w:cs="Times New Roman"/>
          <w:b/>
          <w:color w:val="auto"/>
          <w:sz w:val="24"/>
          <w:szCs w:val="24"/>
          <w:lang w:val="en-US"/>
        </w:rPr>
      </w:pPr>
      <w:r w:rsidRPr="004926F1">
        <w:rPr>
          <w:rFonts w:ascii="Times New Roman" w:hAnsi="Times New Roman" w:cs="Times New Roman"/>
          <w:b/>
          <w:color w:val="auto"/>
          <w:sz w:val="24"/>
          <w:szCs w:val="24"/>
          <w:lang w:val="en-US"/>
        </w:rPr>
        <w:t>A</w:t>
      </w:r>
      <w:r w:rsidR="009C26BF" w:rsidRPr="004926F1">
        <w:rPr>
          <w:rFonts w:ascii="Times New Roman" w:hAnsi="Times New Roman" w:cs="Times New Roman"/>
          <w:b/>
          <w:color w:val="auto"/>
          <w:sz w:val="24"/>
          <w:szCs w:val="24"/>
          <w:lang w:val="en-US"/>
        </w:rPr>
        <w:t xml:space="preserve">nalysis of </w:t>
      </w:r>
      <w:r w:rsidR="00CB41E9">
        <w:rPr>
          <w:rFonts w:ascii="Times New Roman" w:hAnsi="Times New Roman" w:cs="Times New Roman"/>
          <w:b/>
          <w:color w:val="auto"/>
          <w:sz w:val="24"/>
          <w:szCs w:val="24"/>
          <w:lang w:val="en-US"/>
        </w:rPr>
        <w:t>Brazilian local</w:t>
      </w:r>
      <w:r w:rsidR="009C26BF" w:rsidRPr="004926F1">
        <w:rPr>
          <w:rFonts w:ascii="Times New Roman" w:hAnsi="Times New Roman" w:cs="Times New Roman"/>
          <w:b/>
          <w:color w:val="auto"/>
          <w:sz w:val="24"/>
          <w:szCs w:val="24"/>
          <w:lang w:val="en-US"/>
        </w:rPr>
        <w:t xml:space="preserve"> regulation</w:t>
      </w:r>
    </w:p>
    <w:p w14:paraId="11373270" w14:textId="6807214F" w:rsidR="00E72BDE" w:rsidRPr="004926F1" w:rsidRDefault="00E72BDE" w:rsidP="004926F1">
      <w:pPr>
        <w:spacing w:after="0" w:line="360" w:lineRule="auto"/>
        <w:ind w:firstLine="708"/>
        <w:jc w:val="both"/>
        <w:rPr>
          <w:rFonts w:ascii="Times New Roman" w:hAnsi="Times New Roman"/>
          <w:sz w:val="24"/>
          <w:szCs w:val="24"/>
          <w:lang w:val="en-US"/>
        </w:rPr>
      </w:pPr>
      <w:r w:rsidRPr="004926F1">
        <w:rPr>
          <w:rFonts w:ascii="Times New Roman" w:hAnsi="Times New Roman"/>
          <w:sz w:val="24"/>
          <w:szCs w:val="24"/>
          <w:lang w:val="en-US"/>
        </w:rPr>
        <w:t xml:space="preserve">Brazil </w:t>
      </w:r>
      <w:r w:rsidR="00351B4F" w:rsidRPr="004926F1">
        <w:rPr>
          <w:rFonts w:ascii="Times New Roman" w:hAnsi="Times New Roman"/>
          <w:sz w:val="24"/>
          <w:szCs w:val="24"/>
          <w:lang w:val="en-US"/>
        </w:rPr>
        <w:t>has</w:t>
      </w:r>
      <w:r w:rsidRPr="004926F1">
        <w:rPr>
          <w:rFonts w:ascii="Times New Roman" w:hAnsi="Times New Roman"/>
          <w:sz w:val="24"/>
          <w:szCs w:val="24"/>
          <w:lang w:val="en-US"/>
        </w:rPr>
        <w:t xml:space="preserve"> </w:t>
      </w:r>
      <w:r w:rsidR="00B95C09" w:rsidRPr="004926F1">
        <w:rPr>
          <w:rFonts w:ascii="Times New Roman" w:hAnsi="Times New Roman"/>
          <w:sz w:val="24"/>
          <w:szCs w:val="24"/>
          <w:lang w:val="en-US"/>
        </w:rPr>
        <w:t xml:space="preserve">over </w:t>
      </w:r>
      <w:r w:rsidRPr="004926F1">
        <w:rPr>
          <w:rFonts w:ascii="Times New Roman" w:hAnsi="Times New Roman"/>
          <w:sz w:val="24"/>
          <w:szCs w:val="24"/>
          <w:lang w:val="en-US"/>
        </w:rPr>
        <w:t>5</w:t>
      </w:r>
      <w:r w:rsidR="00B02A1E" w:rsidRPr="004926F1">
        <w:rPr>
          <w:rFonts w:ascii="Times New Roman" w:hAnsi="Times New Roman"/>
          <w:sz w:val="24"/>
          <w:szCs w:val="24"/>
          <w:lang w:val="en-US"/>
        </w:rPr>
        <w:t>.570</w:t>
      </w:r>
      <w:r w:rsidRPr="004926F1">
        <w:rPr>
          <w:rFonts w:ascii="Times New Roman" w:hAnsi="Times New Roman"/>
          <w:sz w:val="24"/>
          <w:szCs w:val="24"/>
          <w:lang w:val="en-US"/>
        </w:rPr>
        <w:t xml:space="preserve"> cities</w:t>
      </w:r>
      <w:r w:rsidR="005269DC" w:rsidRPr="00687A8F">
        <w:rPr>
          <w:rStyle w:val="Refdenotaderodap"/>
          <w:rFonts w:ascii="Times New Roman" w:hAnsi="Times New Roman"/>
          <w:sz w:val="24"/>
          <w:szCs w:val="24"/>
          <w:lang w:val="en-US"/>
        </w:rPr>
        <w:footnoteReference w:id="33"/>
      </w:r>
      <w:r w:rsidRPr="004926F1">
        <w:rPr>
          <w:rFonts w:ascii="Times New Roman" w:hAnsi="Times New Roman"/>
          <w:sz w:val="24"/>
          <w:szCs w:val="24"/>
          <w:lang w:val="en-US"/>
        </w:rPr>
        <w:t xml:space="preserve"> and</w:t>
      </w:r>
      <w:r w:rsidR="00351B4F" w:rsidRPr="004926F1">
        <w:rPr>
          <w:rFonts w:ascii="Times New Roman" w:hAnsi="Times New Roman"/>
          <w:sz w:val="24"/>
          <w:szCs w:val="24"/>
          <w:lang w:val="en-US"/>
        </w:rPr>
        <w:t xml:space="preserve"> </w:t>
      </w:r>
      <w:r w:rsidR="005269DC">
        <w:rPr>
          <w:rFonts w:ascii="Times New Roman" w:hAnsi="Times New Roman"/>
          <w:sz w:val="24"/>
          <w:szCs w:val="24"/>
          <w:lang w:val="en-US"/>
        </w:rPr>
        <w:t xml:space="preserve">had </w:t>
      </w:r>
      <w:r w:rsidRPr="004926F1">
        <w:rPr>
          <w:rFonts w:ascii="Times New Roman" w:hAnsi="Times New Roman"/>
          <w:sz w:val="24"/>
          <w:szCs w:val="24"/>
          <w:lang w:val="en-US"/>
        </w:rPr>
        <w:t>no federal regulation regarding ridesharing apps</w:t>
      </w:r>
      <w:r w:rsidR="00351B4F" w:rsidRPr="004926F1">
        <w:rPr>
          <w:rFonts w:ascii="Times New Roman" w:hAnsi="Times New Roman"/>
          <w:sz w:val="24"/>
          <w:szCs w:val="24"/>
          <w:lang w:val="en-US"/>
        </w:rPr>
        <w:t xml:space="preserve"> until March 27, 2018</w:t>
      </w:r>
      <w:r w:rsidR="0067483B" w:rsidRPr="004926F1">
        <w:rPr>
          <w:rFonts w:ascii="Times New Roman" w:hAnsi="Times New Roman"/>
          <w:sz w:val="24"/>
          <w:szCs w:val="24"/>
          <w:lang w:val="en-US"/>
        </w:rPr>
        <w:t>.</w:t>
      </w:r>
      <w:r w:rsidRPr="004926F1">
        <w:rPr>
          <w:rFonts w:ascii="Times New Roman" w:hAnsi="Times New Roman"/>
          <w:sz w:val="24"/>
          <w:szCs w:val="24"/>
          <w:lang w:val="en-US"/>
        </w:rPr>
        <w:t xml:space="preserve"> </w:t>
      </w:r>
      <w:r w:rsidR="00020B2D">
        <w:rPr>
          <w:rFonts w:ascii="Times New Roman" w:hAnsi="Times New Roman"/>
          <w:sz w:val="24"/>
          <w:szCs w:val="24"/>
          <w:lang w:val="en-US"/>
        </w:rPr>
        <w:t xml:space="preserve">Therefore, in order to conduct this study, it was necessary to define a </w:t>
      </w:r>
      <w:r w:rsidR="00020B2D">
        <w:rPr>
          <w:rFonts w:ascii="Times New Roman" w:hAnsi="Times New Roman"/>
          <w:sz w:val="24"/>
          <w:szCs w:val="24"/>
          <w:lang w:val="en-US"/>
        </w:rPr>
        <w:lastRenderedPageBreak/>
        <w:t xml:space="preserve">methodological framework, which is explained in topic </w:t>
      </w:r>
      <w:r w:rsidRPr="004926F1">
        <w:rPr>
          <w:rFonts w:ascii="Times New Roman" w:hAnsi="Times New Roman"/>
          <w:sz w:val="24"/>
          <w:szCs w:val="24"/>
          <w:lang w:val="en-US"/>
        </w:rPr>
        <w:t xml:space="preserve">4.1 </w:t>
      </w:r>
      <w:r w:rsidR="00020B2D">
        <w:rPr>
          <w:rFonts w:ascii="Times New Roman" w:hAnsi="Times New Roman"/>
          <w:sz w:val="24"/>
          <w:szCs w:val="24"/>
          <w:lang w:val="en-US"/>
        </w:rPr>
        <w:t xml:space="preserve">below. </w:t>
      </w:r>
      <w:r w:rsidR="00443807" w:rsidRPr="004926F1">
        <w:rPr>
          <w:rFonts w:ascii="Times New Roman" w:hAnsi="Times New Roman"/>
          <w:sz w:val="24"/>
          <w:szCs w:val="24"/>
          <w:lang w:val="en-US"/>
        </w:rPr>
        <w:t xml:space="preserve">The comparative analysis of regulations will be </w:t>
      </w:r>
      <w:r w:rsidR="004A3198">
        <w:rPr>
          <w:rFonts w:ascii="Times New Roman" w:hAnsi="Times New Roman"/>
          <w:sz w:val="24"/>
          <w:szCs w:val="24"/>
          <w:lang w:val="en-US"/>
        </w:rPr>
        <w:t>carried out</w:t>
      </w:r>
      <w:r w:rsidR="00443807" w:rsidRPr="004926F1">
        <w:rPr>
          <w:rFonts w:ascii="Times New Roman" w:hAnsi="Times New Roman"/>
          <w:sz w:val="24"/>
          <w:szCs w:val="24"/>
          <w:lang w:val="en-US"/>
        </w:rPr>
        <w:t xml:space="preserve"> in topic 4.2.</w:t>
      </w:r>
    </w:p>
    <w:p w14:paraId="0D969B87" w14:textId="77777777" w:rsidR="00B45E32" w:rsidRPr="00687A8F" w:rsidRDefault="00B45E32" w:rsidP="000933A6">
      <w:pPr>
        <w:pStyle w:val="Ttulo1"/>
        <w:numPr>
          <w:ilvl w:val="1"/>
          <w:numId w:val="2"/>
        </w:numPr>
        <w:spacing w:after="240" w:line="360" w:lineRule="auto"/>
        <w:ind w:left="788" w:hanging="431"/>
        <w:rPr>
          <w:rFonts w:ascii="Times New Roman" w:hAnsi="Times New Roman" w:cs="Times New Roman"/>
          <w:b/>
          <w:color w:val="auto"/>
          <w:sz w:val="24"/>
          <w:szCs w:val="24"/>
          <w:lang w:val="en-US"/>
        </w:rPr>
      </w:pPr>
      <w:r w:rsidRPr="00687A8F">
        <w:rPr>
          <w:rFonts w:ascii="Times New Roman" w:hAnsi="Times New Roman" w:cs="Times New Roman"/>
          <w:b/>
          <w:color w:val="auto"/>
          <w:sz w:val="24"/>
          <w:szCs w:val="24"/>
          <w:lang w:val="en-US"/>
        </w:rPr>
        <w:t xml:space="preserve">Methodology </w:t>
      </w:r>
    </w:p>
    <w:p w14:paraId="65D93D4B" w14:textId="087D2997" w:rsidR="00ED0593" w:rsidRPr="00687A8F" w:rsidRDefault="00020B2D" w:rsidP="004926F1">
      <w:pPr>
        <w:spacing w:after="0" w:line="360" w:lineRule="auto"/>
        <w:ind w:firstLine="708"/>
        <w:jc w:val="both"/>
        <w:rPr>
          <w:rFonts w:ascii="Times New Roman" w:eastAsiaTheme="majorEastAsia" w:hAnsi="Times New Roman"/>
          <w:sz w:val="24"/>
          <w:szCs w:val="24"/>
          <w:lang w:val="en-US"/>
        </w:rPr>
      </w:pPr>
      <w:r>
        <w:rPr>
          <w:rFonts w:ascii="Times New Roman" w:eastAsiaTheme="majorEastAsia" w:hAnsi="Times New Roman"/>
          <w:sz w:val="24"/>
          <w:szCs w:val="24"/>
          <w:lang w:val="en-US"/>
        </w:rPr>
        <w:t>T</w:t>
      </w:r>
      <w:r w:rsidR="00773618">
        <w:rPr>
          <w:rFonts w:ascii="Times New Roman" w:eastAsiaTheme="majorEastAsia" w:hAnsi="Times New Roman"/>
          <w:sz w:val="24"/>
          <w:szCs w:val="24"/>
          <w:lang w:val="en-US"/>
        </w:rPr>
        <w:t>he</w:t>
      </w:r>
      <w:r w:rsidR="00A4588C" w:rsidRPr="00687A8F">
        <w:rPr>
          <w:rFonts w:ascii="Times New Roman" w:eastAsiaTheme="majorEastAsia" w:hAnsi="Times New Roman"/>
          <w:sz w:val="24"/>
          <w:szCs w:val="24"/>
          <w:lang w:val="en-US"/>
        </w:rPr>
        <w:t xml:space="preserve"> </w:t>
      </w:r>
      <w:r w:rsidR="00773618">
        <w:rPr>
          <w:rFonts w:ascii="Times New Roman" w:eastAsiaTheme="majorEastAsia" w:hAnsi="Times New Roman"/>
          <w:sz w:val="24"/>
          <w:szCs w:val="24"/>
          <w:lang w:val="en-US"/>
        </w:rPr>
        <w:t xml:space="preserve">analysis of </w:t>
      </w:r>
      <w:r>
        <w:rPr>
          <w:rFonts w:ascii="Times New Roman" w:eastAsiaTheme="majorEastAsia" w:hAnsi="Times New Roman"/>
          <w:sz w:val="24"/>
          <w:szCs w:val="24"/>
          <w:lang w:val="en-US"/>
        </w:rPr>
        <w:t xml:space="preserve">local </w:t>
      </w:r>
      <w:r w:rsidR="00A4588C" w:rsidRPr="00687A8F">
        <w:rPr>
          <w:rFonts w:ascii="Times New Roman" w:eastAsiaTheme="majorEastAsia" w:hAnsi="Times New Roman"/>
          <w:sz w:val="24"/>
          <w:szCs w:val="24"/>
          <w:lang w:val="en-US"/>
        </w:rPr>
        <w:t>regulations</w:t>
      </w:r>
      <w:r>
        <w:rPr>
          <w:rFonts w:ascii="Times New Roman" w:eastAsiaTheme="majorEastAsia" w:hAnsi="Times New Roman"/>
          <w:sz w:val="24"/>
          <w:szCs w:val="24"/>
          <w:lang w:val="en-US"/>
        </w:rPr>
        <w:t xml:space="preserve"> demanded </w:t>
      </w:r>
      <w:r w:rsidR="00A4588C" w:rsidRPr="00687A8F">
        <w:rPr>
          <w:rFonts w:ascii="Times New Roman" w:eastAsiaTheme="majorEastAsia" w:hAnsi="Times New Roman"/>
          <w:sz w:val="24"/>
          <w:szCs w:val="24"/>
          <w:lang w:val="en-US"/>
        </w:rPr>
        <w:t xml:space="preserve">both </w:t>
      </w:r>
      <w:r>
        <w:rPr>
          <w:rFonts w:ascii="Times New Roman" w:eastAsiaTheme="majorEastAsia" w:hAnsi="Times New Roman"/>
          <w:sz w:val="24"/>
          <w:szCs w:val="24"/>
          <w:lang w:val="en-US"/>
        </w:rPr>
        <w:t>geographical</w:t>
      </w:r>
      <w:r w:rsidRPr="00687A8F">
        <w:rPr>
          <w:rFonts w:ascii="Times New Roman" w:eastAsiaTheme="majorEastAsia" w:hAnsi="Times New Roman"/>
          <w:sz w:val="24"/>
          <w:szCs w:val="24"/>
          <w:lang w:val="en-US"/>
        </w:rPr>
        <w:t xml:space="preserve"> </w:t>
      </w:r>
      <w:r w:rsidR="00A4588C" w:rsidRPr="00687A8F">
        <w:rPr>
          <w:rFonts w:ascii="Times New Roman" w:eastAsiaTheme="majorEastAsia" w:hAnsi="Times New Roman"/>
          <w:sz w:val="24"/>
          <w:szCs w:val="24"/>
          <w:lang w:val="en-US"/>
        </w:rPr>
        <w:t xml:space="preserve">and temporal delimitations. </w:t>
      </w:r>
      <w:r>
        <w:rPr>
          <w:rFonts w:ascii="Times New Roman" w:eastAsiaTheme="majorEastAsia" w:hAnsi="Times New Roman"/>
          <w:sz w:val="24"/>
          <w:szCs w:val="24"/>
          <w:lang w:val="en-US"/>
        </w:rPr>
        <w:t xml:space="preserve">The geographical scope of the analysis focused on </w:t>
      </w:r>
      <w:r w:rsidR="00A4588C" w:rsidRPr="00687A8F">
        <w:rPr>
          <w:rFonts w:ascii="Times New Roman" w:eastAsiaTheme="majorEastAsia" w:hAnsi="Times New Roman"/>
          <w:sz w:val="24"/>
          <w:szCs w:val="24"/>
          <w:lang w:val="en-US"/>
        </w:rPr>
        <w:t>state capitals</w:t>
      </w:r>
      <w:r>
        <w:rPr>
          <w:rFonts w:ascii="Times New Roman" w:eastAsiaTheme="majorEastAsia" w:hAnsi="Times New Roman"/>
          <w:sz w:val="24"/>
          <w:szCs w:val="24"/>
          <w:lang w:val="en-US"/>
        </w:rPr>
        <w:t xml:space="preserve"> (27 </w:t>
      </w:r>
      <w:r w:rsidR="00A4588C" w:rsidRPr="00687A8F">
        <w:rPr>
          <w:rFonts w:ascii="Times New Roman" w:eastAsiaTheme="majorEastAsia" w:hAnsi="Times New Roman"/>
          <w:sz w:val="24"/>
          <w:szCs w:val="24"/>
          <w:lang w:val="en-US"/>
        </w:rPr>
        <w:t>including the Federal District</w:t>
      </w:r>
      <w:r>
        <w:rPr>
          <w:rFonts w:ascii="Times New Roman" w:eastAsiaTheme="majorEastAsia" w:hAnsi="Times New Roman"/>
          <w:sz w:val="24"/>
          <w:szCs w:val="24"/>
          <w:lang w:val="en-US"/>
        </w:rPr>
        <w:t>)</w:t>
      </w:r>
      <w:r w:rsidR="00A4588C" w:rsidRPr="00687A8F">
        <w:rPr>
          <w:rFonts w:ascii="Times New Roman" w:eastAsiaTheme="majorEastAsia" w:hAnsi="Times New Roman"/>
          <w:sz w:val="24"/>
          <w:szCs w:val="24"/>
          <w:lang w:val="en-US"/>
        </w:rPr>
        <w:t xml:space="preserve">. </w:t>
      </w:r>
      <w:r>
        <w:rPr>
          <w:rFonts w:ascii="Times New Roman" w:eastAsiaTheme="majorEastAsia" w:hAnsi="Times New Roman"/>
          <w:sz w:val="24"/>
          <w:szCs w:val="24"/>
          <w:lang w:val="en-US"/>
        </w:rPr>
        <w:t>I</w:t>
      </w:r>
      <w:r w:rsidR="00A4588C" w:rsidRPr="00687A8F">
        <w:rPr>
          <w:rFonts w:ascii="Times New Roman" w:eastAsiaTheme="majorEastAsia" w:hAnsi="Times New Roman"/>
          <w:sz w:val="24"/>
          <w:szCs w:val="24"/>
          <w:lang w:val="en-US"/>
        </w:rPr>
        <w:t>n addition to the purpose of not excluding any Brazilian region</w:t>
      </w:r>
      <w:r w:rsidR="00773618">
        <w:rPr>
          <w:rFonts w:ascii="Times New Roman" w:eastAsiaTheme="majorEastAsia" w:hAnsi="Times New Roman"/>
          <w:sz w:val="24"/>
          <w:szCs w:val="24"/>
          <w:lang w:val="en-US"/>
        </w:rPr>
        <w:t>,</w:t>
      </w:r>
      <w:r w:rsidR="00A4588C" w:rsidRPr="00687A8F">
        <w:rPr>
          <w:rFonts w:ascii="Times New Roman" w:eastAsiaTheme="majorEastAsia" w:hAnsi="Times New Roman"/>
          <w:sz w:val="24"/>
          <w:szCs w:val="24"/>
          <w:lang w:val="en-US"/>
        </w:rPr>
        <w:t xml:space="preserve"> </w:t>
      </w:r>
      <w:r>
        <w:rPr>
          <w:rFonts w:ascii="Times New Roman" w:eastAsiaTheme="majorEastAsia" w:hAnsi="Times New Roman"/>
          <w:sz w:val="24"/>
          <w:szCs w:val="24"/>
          <w:lang w:val="en-US"/>
        </w:rPr>
        <w:t xml:space="preserve">this delimitation considered the </w:t>
      </w:r>
      <w:r w:rsidR="00A4588C" w:rsidRPr="00687A8F">
        <w:rPr>
          <w:rFonts w:ascii="Times New Roman" w:eastAsiaTheme="majorEastAsia" w:hAnsi="Times New Roman"/>
          <w:sz w:val="24"/>
          <w:szCs w:val="24"/>
          <w:lang w:val="en-US"/>
        </w:rPr>
        <w:t>greater number of inhabitants</w:t>
      </w:r>
      <w:r>
        <w:rPr>
          <w:rFonts w:ascii="Times New Roman" w:eastAsiaTheme="majorEastAsia" w:hAnsi="Times New Roman"/>
          <w:sz w:val="24"/>
          <w:szCs w:val="24"/>
          <w:lang w:val="en-US"/>
        </w:rPr>
        <w:t xml:space="preserve"> in these cities</w:t>
      </w:r>
      <w:r w:rsidR="00A4588C" w:rsidRPr="00687A8F">
        <w:rPr>
          <w:rFonts w:ascii="Times New Roman" w:eastAsiaTheme="majorEastAsia" w:hAnsi="Times New Roman"/>
          <w:sz w:val="24"/>
          <w:szCs w:val="24"/>
          <w:lang w:val="en-US"/>
        </w:rPr>
        <w:t xml:space="preserve">, greater urban infrastructure, greater </w:t>
      </w:r>
      <w:r w:rsidR="00773618">
        <w:rPr>
          <w:rFonts w:ascii="Times New Roman" w:eastAsiaTheme="majorEastAsia" w:hAnsi="Times New Roman"/>
          <w:sz w:val="24"/>
          <w:szCs w:val="24"/>
          <w:lang w:val="en-US"/>
        </w:rPr>
        <w:t xml:space="preserve">transportation </w:t>
      </w:r>
      <w:r w:rsidR="00A4588C" w:rsidRPr="00687A8F">
        <w:rPr>
          <w:rFonts w:ascii="Times New Roman" w:eastAsiaTheme="majorEastAsia" w:hAnsi="Times New Roman"/>
          <w:sz w:val="24"/>
          <w:szCs w:val="24"/>
          <w:lang w:val="en-US"/>
        </w:rPr>
        <w:t>demand and, therefore, greater probability of regulation existence.</w:t>
      </w:r>
    </w:p>
    <w:p w14:paraId="5A114960" w14:textId="77E53D15" w:rsidR="00ED0593" w:rsidRPr="00687A8F" w:rsidRDefault="00020B2D" w:rsidP="004926F1">
      <w:pPr>
        <w:spacing w:after="0" w:line="360" w:lineRule="auto"/>
        <w:ind w:firstLine="708"/>
        <w:jc w:val="both"/>
        <w:rPr>
          <w:rFonts w:ascii="Times New Roman" w:eastAsiaTheme="majorEastAsia" w:hAnsi="Times New Roman"/>
          <w:sz w:val="24"/>
          <w:szCs w:val="24"/>
          <w:lang w:val="en-US"/>
        </w:rPr>
      </w:pPr>
      <w:r>
        <w:rPr>
          <w:rFonts w:ascii="Times New Roman" w:eastAsiaTheme="majorEastAsia" w:hAnsi="Times New Roman"/>
          <w:sz w:val="24"/>
          <w:szCs w:val="24"/>
          <w:lang w:val="en-US"/>
        </w:rPr>
        <w:t>The</w:t>
      </w:r>
      <w:r w:rsidRPr="00687A8F">
        <w:rPr>
          <w:rFonts w:ascii="Times New Roman" w:eastAsiaTheme="majorEastAsia" w:hAnsi="Times New Roman"/>
          <w:sz w:val="24"/>
          <w:szCs w:val="24"/>
          <w:lang w:val="en-US"/>
        </w:rPr>
        <w:t xml:space="preserve"> </w:t>
      </w:r>
      <w:r w:rsidR="00A4588C" w:rsidRPr="00687A8F">
        <w:rPr>
          <w:rFonts w:ascii="Times New Roman" w:eastAsiaTheme="majorEastAsia" w:hAnsi="Times New Roman"/>
          <w:sz w:val="24"/>
          <w:szCs w:val="24"/>
          <w:lang w:val="en-US"/>
        </w:rPr>
        <w:t xml:space="preserve">temporal </w:t>
      </w:r>
      <w:r w:rsidR="00ED0593" w:rsidRPr="00687A8F">
        <w:rPr>
          <w:rFonts w:ascii="Times New Roman" w:eastAsiaTheme="majorEastAsia" w:hAnsi="Times New Roman"/>
          <w:sz w:val="24"/>
          <w:szCs w:val="24"/>
          <w:lang w:val="en-US"/>
        </w:rPr>
        <w:t>delimitation</w:t>
      </w:r>
      <w:r w:rsidR="00A4588C" w:rsidRPr="00687A8F">
        <w:rPr>
          <w:rFonts w:ascii="Times New Roman" w:eastAsiaTheme="majorEastAsia" w:hAnsi="Times New Roman"/>
          <w:sz w:val="24"/>
          <w:szCs w:val="24"/>
          <w:lang w:val="en-US"/>
        </w:rPr>
        <w:t xml:space="preserve">, </w:t>
      </w:r>
      <w:r>
        <w:rPr>
          <w:rFonts w:ascii="Times New Roman" w:eastAsiaTheme="majorEastAsia" w:hAnsi="Times New Roman"/>
          <w:sz w:val="24"/>
          <w:szCs w:val="24"/>
          <w:lang w:val="en-US"/>
        </w:rPr>
        <w:t xml:space="preserve">by turn </w:t>
      </w:r>
      <w:r w:rsidR="00ED0593" w:rsidRPr="00687A8F">
        <w:rPr>
          <w:rFonts w:ascii="Times New Roman" w:eastAsiaTheme="majorEastAsia" w:hAnsi="Times New Roman"/>
          <w:sz w:val="24"/>
          <w:szCs w:val="24"/>
          <w:lang w:val="en-US"/>
        </w:rPr>
        <w:t xml:space="preserve">was </w:t>
      </w:r>
      <w:r w:rsidR="002A69D9">
        <w:rPr>
          <w:rFonts w:ascii="Times New Roman" w:eastAsiaTheme="majorEastAsia" w:hAnsi="Times New Roman"/>
          <w:sz w:val="24"/>
          <w:szCs w:val="24"/>
          <w:lang w:val="en-US"/>
        </w:rPr>
        <w:t>until</w:t>
      </w:r>
      <w:r>
        <w:rPr>
          <w:rFonts w:ascii="Times New Roman" w:eastAsiaTheme="majorEastAsia" w:hAnsi="Times New Roman"/>
          <w:sz w:val="24"/>
          <w:szCs w:val="24"/>
          <w:lang w:val="en-US"/>
        </w:rPr>
        <w:t xml:space="preserve"> </w:t>
      </w:r>
      <w:r w:rsidR="00351B4F" w:rsidRPr="00687A8F">
        <w:rPr>
          <w:rFonts w:ascii="Times New Roman" w:eastAsiaTheme="majorEastAsia" w:hAnsi="Times New Roman"/>
          <w:sz w:val="24"/>
          <w:szCs w:val="24"/>
          <w:lang w:val="en-US"/>
        </w:rPr>
        <w:t>March</w:t>
      </w:r>
      <w:r w:rsidR="00ED0593" w:rsidRPr="00687A8F">
        <w:rPr>
          <w:rFonts w:ascii="Times New Roman" w:eastAsiaTheme="majorEastAsia" w:hAnsi="Times New Roman"/>
          <w:sz w:val="24"/>
          <w:szCs w:val="24"/>
          <w:lang w:val="en-US"/>
        </w:rPr>
        <w:t xml:space="preserve"> 2</w:t>
      </w:r>
      <w:r w:rsidR="00351B4F" w:rsidRPr="00687A8F">
        <w:rPr>
          <w:rFonts w:ascii="Times New Roman" w:eastAsiaTheme="majorEastAsia" w:hAnsi="Times New Roman"/>
          <w:sz w:val="24"/>
          <w:szCs w:val="24"/>
          <w:lang w:val="en-US"/>
        </w:rPr>
        <w:t>7</w:t>
      </w:r>
      <w:r w:rsidR="00ED0593" w:rsidRPr="00687A8F">
        <w:rPr>
          <w:rFonts w:ascii="Times New Roman" w:eastAsiaTheme="majorEastAsia" w:hAnsi="Times New Roman"/>
          <w:sz w:val="24"/>
          <w:szCs w:val="24"/>
          <w:lang w:val="en-US"/>
        </w:rPr>
        <w:t>, 2018</w:t>
      </w:r>
      <w:r>
        <w:rPr>
          <w:rFonts w:ascii="Times New Roman" w:eastAsiaTheme="majorEastAsia" w:hAnsi="Times New Roman"/>
          <w:sz w:val="24"/>
          <w:szCs w:val="24"/>
          <w:lang w:val="en-US"/>
        </w:rPr>
        <w:t xml:space="preserve"> –</w:t>
      </w:r>
      <w:r w:rsidR="00ED0593" w:rsidRPr="00687A8F">
        <w:rPr>
          <w:rFonts w:ascii="Times New Roman" w:eastAsiaTheme="majorEastAsia" w:hAnsi="Times New Roman"/>
          <w:sz w:val="24"/>
          <w:szCs w:val="24"/>
          <w:lang w:val="en-US"/>
        </w:rPr>
        <w:t xml:space="preserve"> </w:t>
      </w:r>
      <w:r w:rsidR="00773618">
        <w:rPr>
          <w:rFonts w:ascii="Times New Roman" w:eastAsiaTheme="majorEastAsia" w:hAnsi="Times New Roman"/>
          <w:sz w:val="24"/>
          <w:szCs w:val="24"/>
          <w:lang w:val="en-US"/>
        </w:rPr>
        <w:t>date of the publication of</w:t>
      </w:r>
      <w:r w:rsidR="00773618" w:rsidRPr="00687A8F">
        <w:rPr>
          <w:rFonts w:ascii="Times New Roman" w:eastAsiaTheme="majorEastAsia" w:hAnsi="Times New Roman"/>
          <w:sz w:val="24"/>
          <w:szCs w:val="24"/>
          <w:lang w:val="en-US"/>
        </w:rPr>
        <w:t xml:space="preserve"> </w:t>
      </w:r>
      <w:r w:rsidR="00351B4F" w:rsidRPr="00687A8F">
        <w:rPr>
          <w:rFonts w:ascii="Times New Roman" w:hAnsi="Times New Roman"/>
          <w:sz w:val="24"/>
          <w:szCs w:val="24"/>
          <w:lang w:val="en-US"/>
        </w:rPr>
        <w:t xml:space="preserve">Federal </w:t>
      </w:r>
      <w:r w:rsidR="007C38DC" w:rsidRPr="00687A8F">
        <w:rPr>
          <w:rFonts w:ascii="Times New Roman" w:hAnsi="Times New Roman"/>
          <w:sz w:val="24"/>
          <w:szCs w:val="24"/>
          <w:lang w:val="en-US"/>
        </w:rPr>
        <w:t>Law No.</w:t>
      </w:r>
      <w:r w:rsidR="00351B4F" w:rsidRPr="00687A8F">
        <w:rPr>
          <w:rFonts w:ascii="Times New Roman" w:hAnsi="Times New Roman"/>
          <w:sz w:val="24"/>
          <w:szCs w:val="24"/>
          <w:lang w:val="en-US"/>
        </w:rPr>
        <w:t xml:space="preserve"> 13.640/2018 on the </w:t>
      </w:r>
      <w:r w:rsidR="00351B4F" w:rsidRPr="00687A8F">
        <w:rPr>
          <w:rFonts w:ascii="Times New Roman" w:eastAsiaTheme="majorEastAsia" w:hAnsi="Times New Roman"/>
          <w:sz w:val="24"/>
          <w:szCs w:val="24"/>
          <w:lang w:val="en-US"/>
        </w:rPr>
        <w:t>Official Gazette</w:t>
      </w:r>
      <w:r w:rsidR="00ED0593" w:rsidRPr="00687A8F">
        <w:rPr>
          <w:rFonts w:ascii="Times New Roman" w:eastAsiaTheme="majorEastAsia" w:hAnsi="Times New Roman"/>
          <w:sz w:val="24"/>
          <w:szCs w:val="24"/>
          <w:lang w:val="en-US"/>
        </w:rPr>
        <w:t xml:space="preserve">. As previously exposed in topic 2.1, both municipalities and </w:t>
      </w:r>
      <w:r w:rsidR="00A82F2B">
        <w:rPr>
          <w:rFonts w:ascii="Times New Roman" w:eastAsiaTheme="majorEastAsia" w:hAnsi="Times New Roman"/>
          <w:sz w:val="24"/>
          <w:szCs w:val="24"/>
          <w:lang w:val="en-US"/>
        </w:rPr>
        <w:t xml:space="preserve">the </w:t>
      </w:r>
      <w:r w:rsidR="00B95C09" w:rsidRPr="00687A8F">
        <w:rPr>
          <w:rFonts w:ascii="Times New Roman" w:eastAsiaTheme="majorEastAsia" w:hAnsi="Times New Roman"/>
          <w:sz w:val="24"/>
          <w:szCs w:val="24"/>
          <w:lang w:val="en-US"/>
        </w:rPr>
        <w:t xml:space="preserve">Federal </w:t>
      </w:r>
      <w:r w:rsidR="00ED0593" w:rsidRPr="00687A8F">
        <w:rPr>
          <w:rFonts w:ascii="Times New Roman" w:eastAsiaTheme="majorEastAsia" w:hAnsi="Times New Roman"/>
          <w:sz w:val="24"/>
          <w:szCs w:val="24"/>
          <w:lang w:val="en-US"/>
        </w:rPr>
        <w:t xml:space="preserve">Union </w:t>
      </w:r>
      <w:r w:rsidR="00A82F2B">
        <w:rPr>
          <w:rFonts w:ascii="Times New Roman" w:eastAsiaTheme="majorEastAsia" w:hAnsi="Times New Roman"/>
          <w:sz w:val="24"/>
          <w:szCs w:val="24"/>
          <w:lang w:val="en-US"/>
        </w:rPr>
        <w:t xml:space="preserve">have the </w:t>
      </w:r>
      <w:r>
        <w:rPr>
          <w:rFonts w:ascii="Times New Roman" w:eastAsiaTheme="majorEastAsia" w:hAnsi="Times New Roman"/>
          <w:sz w:val="24"/>
          <w:szCs w:val="24"/>
          <w:lang w:val="en-US"/>
        </w:rPr>
        <w:t>jurisdiction</w:t>
      </w:r>
      <w:r w:rsidRPr="00687A8F">
        <w:rPr>
          <w:rFonts w:ascii="Times New Roman" w:eastAsiaTheme="majorEastAsia" w:hAnsi="Times New Roman"/>
          <w:sz w:val="24"/>
          <w:szCs w:val="24"/>
          <w:lang w:val="en-US"/>
        </w:rPr>
        <w:t xml:space="preserve"> </w:t>
      </w:r>
      <w:r w:rsidR="00ED0593" w:rsidRPr="00687A8F">
        <w:rPr>
          <w:rFonts w:ascii="Times New Roman" w:eastAsiaTheme="majorEastAsia" w:hAnsi="Times New Roman"/>
          <w:sz w:val="24"/>
          <w:szCs w:val="24"/>
          <w:lang w:val="en-US"/>
        </w:rPr>
        <w:t xml:space="preserve">to legislate on the matter, </w:t>
      </w:r>
      <w:r>
        <w:rPr>
          <w:rFonts w:ascii="Times New Roman" w:eastAsiaTheme="majorEastAsia" w:hAnsi="Times New Roman"/>
          <w:sz w:val="24"/>
          <w:szCs w:val="24"/>
          <w:lang w:val="en-US"/>
        </w:rPr>
        <w:t xml:space="preserve">even </w:t>
      </w:r>
      <w:r w:rsidR="00ED0593" w:rsidRPr="00687A8F">
        <w:rPr>
          <w:rFonts w:ascii="Times New Roman" w:eastAsiaTheme="majorEastAsia" w:hAnsi="Times New Roman"/>
          <w:sz w:val="24"/>
          <w:szCs w:val="24"/>
          <w:lang w:val="en-US"/>
        </w:rPr>
        <w:t>though with different scope</w:t>
      </w:r>
      <w:r w:rsidR="00A82F2B">
        <w:rPr>
          <w:rFonts w:ascii="Times New Roman" w:eastAsiaTheme="majorEastAsia" w:hAnsi="Times New Roman"/>
          <w:sz w:val="24"/>
          <w:szCs w:val="24"/>
          <w:lang w:val="en-US"/>
        </w:rPr>
        <w:t>s</w:t>
      </w:r>
      <w:r w:rsidR="00ED0593" w:rsidRPr="00687A8F">
        <w:rPr>
          <w:rFonts w:ascii="Times New Roman" w:eastAsiaTheme="majorEastAsia" w:hAnsi="Times New Roman"/>
          <w:sz w:val="24"/>
          <w:szCs w:val="24"/>
          <w:lang w:val="en-US"/>
        </w:rPr>
        <w:t xml:space="preserve">. </w:t>
      </w:r>
      <w:r w:rsidR="00A82F2B">
        <w:rPr>
          <w:rFonts w:ascii="Times New Roman" w:eastAsiaTheme="majorEastAsia" w:hAnsi="Times New Roman"/>
          <w:sz w:val="24"/>
          <w:szCs w:val="24"/>
          <w:lang w:val="en-US"/>
        </w:rPr>
        <w:t>F</w:t>
      </w:r>
      <w:r w:rsidR="00351B4F" w:rsidRPr="00687A8F">
        <w:rPr>
          <w:rFonts w:ascii="Times New Roman" w:eastAsiaTheme="majorEastAsia" w:hAnsi="Times New Roman"/>
          <w:sz w:val="24"/>
          <w:szCs w:val="24"/>
          <w:lang w:val="en-US"/>
        </w:rPr>
        <w:t xml:space="preserve">ederal regulation </w:t>
      </w:r>
      <w:r w:rsidR="00ED0593" w:rsidRPr="00687A8F">
        <w:rPr>
          <w:rFonts w:ascii="Times New Roman" w:eastAsiaTheme="majorEastAsia" w:hAnsi="Times New Roman"/>
          <w:sz w:val="24"/>
          <w:szCs w:val="24"/>
          <w:lang w:val="en-US"/>
        </w:rPr>
        <w:t>is</w:t>
      </w:r>
      <w:r w:rsidR="00A82F2B">
        <w:rPr>
          <w:rFonts w:ascii="Times New Roman" w:eastAsiaTheme="majorEastAsia" w:hAnsi="Times New Roman"/>
          <w:sz w:val="24"/>
          <w:szCs w:val="24"/>
          <w:lang w:val="en-US"/>
        </w:rPr>
        <w:t xml:space="preserve"> </w:t>
      </w:r>
      <w:r w:rsidR="00ED0593" w:rsidRPr="00687A8F">
        <w:rPr>
          <w:rFonts w:ascii="Times New Roman" w:eastAsiaTheme="majorEastAsia" w:hAnsi="Times New Roman"/>
          <w:sz w:val="24"/>
          <w:szCs w:val="24"/>
          <w:lang w:val="en-US"/>
        </w:rPr>
        <w:t xml:space="preserve">an important reference </w:t>
      </w:r>
      <w:r w:rsidR="003142C3" w:rsidRPr="00687A8F">
        <w:rPr>
          <w:rFonts w:ascii="Times New Roman" w:eastAsiaTheme="majorEastAsia" w:hAnsi="Times New Roman"/>
          <w:sz w:val="24"/>
          <w:szCs w:val="24"/>
          <w:lang w:val="en-US"/>
        </w:rPr>
        <w:t>to the analysis</w:t>
      </w:r>
      <w:r w:rsidR="00A82F2B">
        <w:rPr>
          <w:rFonts w:ascii="Times New Roman" w:eastAsiaTheme="majorEastAsia" w:hAnsi="Times New Roman"/>
          <w:sz w:val="24"/>
          <w:szCs w:val="24"/>
          <w:lang w:val="en-US"/>
        </w:rPr>
        <w:t>,</w:t>
      </w:r>
      <w:r w:rsidR="003142C3" w:rsidRPr="00687A8F">
        <w:rPr>
          <w:rFonts w:ascii="Times New Roman" w:eastAsiaTheme="majorEastAsia" w:hAnsi="Times New Roman"/>
          <w:sz w:val="24"/>
          <w:szCs w:val="24"/>
          <w:lang w:val="en-US"/>
        </w:rPr>
        <w:t xml:space="preserve"> once local governments should follow </w:t>
      </w:r>
      <w:r w:rsidR="00351B4F" w:rsidRPr="00687A8F">
        <w:rPr>
          <w:rFonts w:ascii="Times New Roman" w:eastAsiaTheme="majorEastAsia" w:hAnsi="Times New Roman"/>
          <w:sz w:val="24"/>
          <w:szCs w:val="24"/>
          <w:lang w:val="en-US"/>
        </w:rPr>
        <w:t>its</w:t>
      </w:r>
      <w:r w:rsidR="003142C3" w:rsidRPr="00687A8F">
        <w:rPr>
          <w:rFonts w:ascii="Times New Roman" w:eastAsiaTheme="majorEastAsia" w:hAnsi="Times New Roman"/>
          <w:sz w:val="24"/>
          <w:szCs w:val="24"/>
          <w:lang w:val="en-US"/>
        </w:rPr>
        <w:t xml:space="preserve"> guidelines. This temporal delimitation also enable</w:t>
      </w:r>
      <w:r w:rsidR="00A82F2B">
        <w:rPr>
          <w:rFonts w:ascii="Times New Roman" w:eastAsiaTheme="majorEastAsia" w:hAnsi="Times New Roman"/>
          <w:sz w:val="24"/>
          <w:szCs w:val="24"/>
          <w:lang w:val="en-US"/>
        </w:rPr>
        <w:t>s</w:t>
      </w:r>
      <w:r w:rsidR="003142C3" w:rsidRPr="00687A8F">
        <w:rPr>
          <w:rFonts w:ascii="Times New Roman" w:eastAsiaTheme="majorEastAsia" w:hAnsi="Times New Roman"/>
          <w:sz w:val="24"/>
          <w:szCs w:val="24"/>
          <w:lang w:val="en-US"/>
        </w:rPr>
        <w:t xml:space="preserve"> the comparison between local regulations and the </w:t>
      </w:r>
      <w:r w:rsidR="00351B4F" w:rsidRPr="00687A8F">
        <w:rPr>
          <w:rFonts w:ascii="Times New Roman" w:eastAsiaTheme="majorEastAsia" w:hAnsi="Times New Roman"/>
          <w:sz w:val="24"/>
          <w:szCs w:val="24"/>
          <w:lang w:val="en-US"/>
        </w:rPr>
        <w:t>Federal Law</w:t>
      </w:r>
      <w:r w:rsidR="003142C3" w:rsidRPr="00687A8F">
        <w:rPr>
          <w:rFonts w:ascii="Times New Roman" w:eastAsiaTheme="majorEastAsia" w:hAnsi="Times New Roman"/>
          <w:sz w:val="24"/>
          <w:szCs w:val="24"/>
          <w:lang w:val="en-US"/>
        </w:rPr>
        <w:t>.</w:t>
      </w:r>
    </w:p>
    <w:p w14:paraId="6438CDA0" w14:textId="00CB7FF4" w:rsidR="003142C3" w:rsidRDefault="00020B2D" w:rsidP="004926F1">
      <w:pPr>
        <w:spacing w:after="0" w:line="360" w:lineRule="auto"/>
        <w:ind w:firstLine="708"/>
        <w:jc w:val="both"/>
        <w:rPr>
          <w:rFonts w:ascii="Times New Roman" w:eastAsiaTheme="majorEastAsia" w:hAnsi="Times New Roman"/>
          <w:sz w:val="24"/>
          <w:szCs w:val="24"/>
          <w:lang w:val="en-US"/>
        </w:rPr>
      </w:pPr>
      <w:r>
        <w:rPr>
          <w:rFonts w:ascii="Times New Roman" w:eastAsiaTheme="majorEastAsia" w:hAnsi="Times New Roman"/>
          <w:sz w:val="24"/>
          <w:szCs w:val="24"/>
          <w:lang w:val="en-US"/>
        </w:rPr>
        <w:t>In order to</w:t>
      </w:r>
      <w:r w:rsidRPr="00687A8F">
        <w:rPr>
          <w:rFonts w:ascii="Times New Roman" w:eastAsiaTheme="majorEastAsia" w:hAnsi="Times New Roman"/>
          <w:sz w:val="24"/>
          <w:szCs w:val="24"/>
          <w:lang w:val="en-US"/>
        </w:rPr>
        <w:t xml:space="preserve"> </w:t>
      </w:r>
      <w:r w:rsidR="003142C3" w:rsidRPr="00687A8F">
        <w:rPr>
          <w:rFonts w:ascii="Times New Roman" w:eastAsiaTheme="majorEastAsia" w:hAnsi="Times New Roman"/>
          <w:sz w:val="24"/>
          <w:szCs w:val="24"/>
          <w:lang w:val="en-US"/>
        </w:rPr>
        <w:t xml:space="preserve">make the comparison more detailed and </w:t>
      </w:r>
      <w:r w:rsidR="007B09BC">
        <w:rPr>
          <w:rFonts w:ascii="Times New Roman" w:eastAsiaTheme="majorEastAsia" w:hAnsi="Times New Roman"/>
          <w:sz w:val="24"/>
          <w:szCs w:val="24"/>
          <w:lang w:val="en-US"/>
        </w:rPr>
        <w:t>complete</w:t>
      </w:r>
      <w:r w:rsidR="003142C3" w:rsidRPr="00687A8F">
        <w:rPr>
          <w:rFonts w:ascii="Times New Roman" w:eastAsiaTheme="majorEastAsia" w:hAnsi="Times New Roman"/>
          <w:sz w:val="24"/>
          <w:szCs w:val="24"/>
          <w:lang w:val="en-US"/>
        </w:rPr>
        <w:t xml:space="preserve">, the same methodology </w:t>
      </w:r>
      <w:r w:rsidR="007B09BC">
        <w:rPr>
          <w:rFonts w:ascii="Times New Roman" w:eastAsiaTheme="majorEastAsia" w:hAnsi="Times New Roman"/>
          <w:sz w:val="24"/>
          <w:szCs w:val="24"/>
          <w:lang w:val="en-US"/>
        </w:rPr>
        <w:t>was</w:t>
      </w:r>
      <w:r w:rsidR="003142C3" w:rsidRPr="00687A8F">
        <w:rPr>
          <w:rFonts w:ascii="Times New Roman" w:eastAsiaTheme="majorEastAsia" w:hAnsi="Times New Roman"/>
          <w:sz w:val="24"/>
          <w:szCs w:val="24"/>
          <w:lang w:val="en-US"/>
        </w:rPr>
        <w:t xml:space="preserve"> applied to existing local regulations </w:t>
      </w:r>
      <w:r w:rsidR="007B09BC">
        <w:rPr>
          <w:rFonts w:ascii="Times New Roman" w:eastAsiaTheme="majorEastAsia" w:hAnsi="Times New Roman"/>
          <w:sz w:val="24"/>
          <w:szCs w:val="24"/>
          <w:lang w:val="en-US"/>
        </w:rPr>
        <w:t>by the time</w:t>
      </w:r>
      <w:r w:rsidR="007B09BC" w:rsidRPr="00687A8F">
        <w:rPr>
          <w:rFonts w:ascii="Times New Roman" w:eastAsiaTheme="majorEastAsia" w:hAnsi="Times New Roman"/>
          <w:sz w:val="24"/>
          <w:szCs w:val="24"/>
          <w:lang w:val="en-US"/>
        </w:rPr>
        <w:t xml:space="preserve"> </w:t>
      </w:r>
      <w:r w:rsidR="002F7C69" w:rsidRPr="00687A8F">
        <w:rPr>
          <w:rFonts w:ascii="Times New Roman" w:eastAsiaTheme="majorEastAsia" w:hAnsi="Times New Roman"/>
          <w:sz w:val="24"/>
          <w:szCs w:val="24"/>
          <w:lang w:val="en-US"/>
        </w:rPr>
        <w:t xml:space="preserve">Federal </w:t>
      </w:r>
      <w:r w:rsidR="003142C3" w:rsidRPr="00687A8F">
        <w:rPr>
          <w:rFonts w:ascii="Times New Roman" w:eastAsiaTheme="majorEastAsia" w:hAnsi="Times New Roman"/>
          <w:sz w:val="24"/>
          <w:szCs w:val="24"/>
          <w:lang w:val="en-US"/>
        </w:rPr>
        <w:t xml:space="preserve">bill was first approved by the Chamber of Deputies and forwarded to the Federal Senate, </w:t>
      </w:r>
      <w:r>
        <w:rPr>
          <w:rFonts w:ascii="Times New Roman" w:eastAsiaTheme="majorEastAsia" w:hAnsi="Times New Roman"/>
          <w:sz w:val="24"/>
          <w:szCs w:val="24"/>
          <w:lang w:val="en-US"/>
        </w:rPr>
        <w:t>on</w:t>
      </w:r>
      <w:r w:rsidR="003142C3" w:rsidRPr="00687A8F">
        <w:rPr>
          <w:rFonts w:ascii="Times New Roman" w:eastAsiaTheme="majorEastAsia" w:hAnsi="Times New Roman"/>
          <w:sz w:val="24"/>
          <w:szCs w:val="24"/>
          <w:lang w:val="en-US"/>
        </w:rPr>
        <w:t xml:space="preserve"> April 4</w:t>
      </w:r>
      <w:r w:rsidR="00AB6261" w:rsidRPr="003A7DFC">
        <w:rPr>
          <w:rFonts w:ascii="Times New Roman" w:eastAsiaTheme="majorEastAsia" w:hAnsi="Times New Roman"/>
          <w:sz w:val="24"/>
          <w:szCs w:val="24"/>
          <w:vertAlign w:val="superscript"/>
          <w:lang w:val="en-US"/>
        </w:rPr>
        <w:t>th</w:t>
      </w:r>
      <w:r w:rsidR="003142C3" w:rsidRPr="00687A8F">
        <w:rPr>
          <w:rFonts w:ascii="Times New Roman" w:eastAsiaTheme="majorEastAsia" w:hAnsi="Times New Roman"/>
          <w:sz w:val="24"/>
          <w:szCs w:val="24"/>
          <w:lang w:val="en-US"/>
        </w:rPr>
        <w:t>, 2017</w:t>
      </w:r>
      <w:r w:rsidR="007840D7" w:rsidRPr="00687A8F">
        <w:rPr>
          <w:rStyle w:val="Refdenotaderodap"/>
          <w:rFonts w:ascii="Times New Roman" w:eastAsiaTheme="majorEastAsia" w:hAnsi="Times New Roman"/>
          <w:sz w:val="24"/>
          <w:szCs w:val="24"/>
          <w:lang w:val="en-US"/>
        </w:rPr>
        <w:footnoteReference w:id="34"/>
      </w:r>
      <w:r w:rsidR="0067483B" w:rsidRPr="00687A8F">
        <w:rPr>
          <w:rFonts w:ascii="Times New Roman" w:eastAsiaTheme="majorEastAsia" w:hAnsi="Times New Roman"/>
          <w:sz w:val="24"/>
          <w:szCs w:val="24"/>
          <w:lang w:val="en-US"/>
        </w:rPr>
        <w:t>.</w:t>
      </w:r>
      <w:r w:rsidR="007840D7" w:rsidRPr="00687A8F">
        <w:rPr>
          <w:rFonts w:ascii="Times New Roman" w:eastAsiaTheme="majorEastAsia" w:hAnsi="Times New Roman"/>
          <w:sz w:val="24"/>
          <w:szCs w:val="24"/>
          <w:lang w:val="en-US"/>
        </w:rPr>
        <w:t xml:space="preserve"> </w:t>
      </w:r>
      <w:r w:rsidR="007B09BC" w:rsidRPr="00687A8F">
        <w:rPr>
          <w:rFonts w:ascii="Times New Roman" w:eastAsiaTheme="majorEastAsia" w:hAnsi="Times New Roman"/>
          <w:sz w:val="24"/>
          <w:szCs w:val="24"/>
          <w:lang w:val="en-US"/>
        </w:rPr>
        <w:t>Th</w:t>
      </w:r>
      <w:r w:rsidR="007B09BC">
        <w:rPr>
          <w:rFonts w:ascii="Times New Roman" w:eastAsiaTheme="majorEastAsia" w:hAnsi="Times New Roman"/>
          <w:sz w:val="24"/>
          <w:szCs w:val="24"/>
          <w:lang w:val="en-US"/>
        </w:rPr>
        <w:t xml:space="preserve">is </w:t>
      </w:r>
      <w:r>
        <w:rPr>
          <w:rFonts w:ascii="Times New Roman" w:eastAsiaTheme="majorEastAsia" w:hAnsi="Times New Roman"/>
          <w:sz w:val="24"/>
          <w:szCs w:val="24"/>
          <w:lang w:val="en-US"/>
        </w:rPr>
        <w:t xml:space="preserve">second moment </w:t>
      </w:r>
      <w:r w:rsidR="003142C3" w:rsidRPr="00687A8F">
        <w:rPr>
          <w:rFonts w:ascii="Times New Roman" w:eastAsiaTheme="majorEastAsia" w:hAnsi="Times New Roman"/>
          <w:sz w:val="24"/>
          <w:szCs w:val="24"/>
          <w:lang w:val="en-US"/>
        </w:rPr>
        <w:t xml:space="preserve">will </w:t>
      </w:r>
      <w:r>
        <w:rPr>
          <w:rFonts w:ascii="Times New Roman" w:eastAsiaTheme="majorEastAsia" w:hAnsi="Times New Roman"/>
          <w:sz w:val="24"/>
          <w:szCs w:val="24"/>
          <w:lang w:val="en-US"/>
        </w:rPr>
        <w:t>enable the identification of</w:t>
      </w:r>
      <w:r w:rsidR="003142C3" w:rsidRPr="00687A8F">
        <w:rPr>
          <w:rFonts w:ascii="Times New Roman" w:eastAsiaTheme="majorEastAsia" w:hAnsi="Times New Roman"/>
          <w:sz w:val="24"/>
          <w:szCs w:val="24"/>
          <w:lang w:val="en-US"/>
        </w:rPr>
        <w:t xml:space="preserve"> chan</w:t>
      </w:r>
      <w:r w:rsidR="007B09BC">
        <w:rPr>
          <w:rFonts w:ascii="Times New Roman" w:eastAsiaTheme="majorEastAsia" w:hAnsi="Times New Roman"/>
          <w:sz w:val="24"/>
          <w:szCs w:val="24"/>
          <w:lang w:val="en-US"/>
        </w:rPr>
        <w:t>g</w:t>
      </w:r>
      <w:r w:rsidR="003142C3" w:rsidRPr="00687A8F">
        <w:rPr>
          <w:rFonts w:ascii="Times New Roman" w:eastAsiaTheme="majorEastAsia" w:hAnsi="Times New Roman"/>
          <w:sz w:val="24"/>
          <w:szCs w:val="24"/>
          <w:lang w:val="en-US"/>
        </w:rPr>
        <w:t xml:space="preserve">es in </w:t>
      </w:r>
      <w:r w:rsidR="007B09BC">
        <w:rPr>
          <w:rFonts w:ascii="Times New Roman" w:eastAsiaTheme="majorEastAsia" w:hAnsi="Times New Roman"/>
          <w:sz w:val="24"/>
          <w:szCs w:val="24"/>
          <w:lang w:val="en-US"/>
        </w:rPr>
        <w:t>municipal</w:t>
      </w:r>
      <w:r w:rsidR="007B09BC" w:rsidRPr="00687A8F">
        <w:rPr>
          <w:rFonts w:ascii="Times New Roman" w:eastAsiaTheme="majorEastAsia" w:hAnsi="Times New Roman"/>
          <w:sz w:val="24"/>
          <w:szCs w:val="24"/>
          <w:lang w:val="en-US"/>
        </w:rPr>
        <w:t xml:space="preserve"> </w:t>
      </w:r>
      <w:r w:rsidR="003142C3" w:rsidRPr="00687A8F">
        <w:rPr>
          <w:rFonts w:ascii="Times New Roman" w:eastAsiaTheme="majorEastAsia" w:hAnsi="Times New Roman"/>
          <w:sz w:val="24"/>
          <w:szCs w:val="24"/>
          <w:lang w:val="en-US"/>
        </w:rPr>
        <w:t>regulation</w:t>
      </w:r>
      <w:r w:rsidR="007B09BC">
        <w:rPr>
          <w:rFonts w:ascii="Times New Roman" w:eastAsiaTheme="majorEastAsia" w:hAnsi="Times New Roman"/>
          <w:sz w:val="24"/>
          <w:szCs w:val="24"/>
          <w:lang w:val="en-US"/>
        </w:rPr>
        <w:t>s</w:t>
      </w:r>
      <w:r w:rsidR="003142C3" w:rsidRPr="00687A8F">
        <w:rPr>
          <w:rFonts w:ascii="Times New Roman" w:eastAsiaTheme="majorEastAsia" w:hAnsi="Times New Roman"/>
          <w:sz w:val="24"/>
          <w:szCs w:val="24"/>
          <w:lang w:val="en-US"/>
        </w:rPr>
        <w:t xml:space="preserve"> during the </w:t>
      </w:r>
      <w:r w:rsidR="007840D7" w:rsidRPr="00687A8F">
        <w:rPr>
          <w:rFonts w:ascii="Times New Roman" w:eastAsiaTheme="majorEastAsia" w:hAnsi="Times New Roman"/>
          <w:sz w:val="24"/>
          <w:szCs w:val="24"/>
          <w:lang w:val="en-US"/>
        </w:rPr>
        <w:t xml:space="preserve">federal </w:t>
      </w:r>
      <w:r w:rsidR="003142C3" w:rsidRPr="00687A8F">
        <w:rPr>
          <w:rFonts w:ascii="Times New Roman" w:eastAsiaTheme="majorEastAsia" w:hAnsi="Times New Roman"/>
          <w:sz w:val="24"/>
          <w:szCs w:val="24"/>
          <w:lang w:val="en-US"/>
        </w:rPr>
        <w:t>legislative procedure</w:t>
      </w:r>
      <w:r w:rsidR="007840D7" w:rsidRPr="00687A8F">
        <w:rPr>
          <w:rFonts w:ascii="Times New Roman" w:eastAsiaTheme="majorEastAsia" w:hAnsi="Times New Roman"/>
          <w:sz w:val="24"/>
          <w:szCs w:val="24"/>
          <w:lang w:val="en-US"/>
        </w:rPr>
        <w:t xml:space="preserve">, over </w:t>
      </w:r>
      <w:r w:rsidR="007B09BC">
        <w:rPr>
          <w:rFonts w:ascii="Times New Roman" w:eastAsiaTheme="majorEastAsia" w:hAnsi="Times New Roman"/>
          <w:sz w:val="24"/>
          <w:szCs w:val="24"/>
          <w:lang w:val="en-US"/>
        </w:rPr>
        <w:t xml:space="preserve">an </w:t>
      </w:r>
      <w:r w:rsidR="007840D7" w:rsidRPr="00687A8F">
        <w:rPr>
          <w:rFonts w:ascii="Times New Roman" w:eastAsiaTheme="majorEastAsia" w:hAnsi="Times New Roman"/>
          <w:sz w:val="24"/>
          <w:szCs w:val="24"/>
          <w:lang w:val="en-US"/>
        </w:rPr>
        <w:t xml:space="preserve">almost </w:t>
      </w:r>
      <w:r w:rsidR="007B09BC">
        <w:rPr>
          <w:rFonts w:ascii="Times New Roman" w:eastAsiaTheme="majorEastAsia" w:hAnsi="Times New Roman"/>
          <w:sz w:val="24"/>
          <w:szCs w:val="24"/>
          <w:lang w:val="en-US"/>
        </w:rPr>
        <w:t>one</w:t>
      </w:r>
      <w:r w:rsidR="007B09BC" w:rsidRPr="00687A8F">
        <w:rPr>
          <w:rFonts w:ascii="Times New Roman" w:eastAsiaTheme="majorEastAsia" w:hAnsi="Times New Roman"/>
          <w:sz w:val="24"/>
          <w:szCs w:val="24"/>
          <w:lang w:val="en-US"/>
        </w:rPr>
        <w:t>-year</w:t>
      </w:r>
      <w:r w:rsidR="007B09BC">
        <w:rPr>
          <w:rFonts w:ascii="Times New Roman" w:eastAsiaTheme="majorEastAsia" w:hAnsi="Times New Roman"/>
          <w:sz w:val="24"/>
          <w:szCs w:val="24"/>
          <w:lang w:val="en-US"/>
        </w:rPr>
        <w:t xml:space="preserve"> period</w:t>
      </w:r>
      <w:r w:rsidR="007840D7" w:rsidRPr="00687A8F">
        <w:rPr>
          <w:rFonts w:ascii="Times New Roman" w:eastAsiaTheme="majorEastAsia" w:hAnsi="Times New Roman"/>
          <w:sz w:val="24"/>
          <w:szCs w:val="24"/>
          <w:lang w:val="en-US"/>
        </w:rPr>
        <w:t>.</w:t>
      </w:r>
    </w:p>
    <w:p w14:paraId="72356696" w14:textId="732F0909" w:rsidR="00A4588C" w:rsidRPr="00687A8F" w:rsidRDefault="00020B2D" w:rsidP="00020B2D">
      <w:pPr>
        <w:spacing w:after="0" w:line="360" w:lineRule="auto"/>
        <w:ind w:firstLine="708"/>
        <w:jc w:val="both"/>
        <w:rPr>
          <w:rFonts w:ascii="Times New Roman" w:eastAsiaTheme="majorEastAsia" w:hAnsi="Times New Roman"/>
          <w:sz w:val="24"/>
          <w:szCs w:val="24"/>
          <w:lang w:val="en-US"/>
        </w:rPr>
      </w:pPr>
      <w:r>
        <w:rPr>
          <w:rFonts w:ascii="Times New Roman" w:eastAsiaTheme="majorEastAsia" w:hAnsi="Times New Roman"/>
          <w:sz w:val="24"/>
          <w:szCs w:val="24"/>
          <w:lang w:val="en-US"/>
        </w:rPr>
        <w:t xml:space="preserve">After defining both geographical and temporal scopes of the analysis, next step was to </w:t>
      </w:r>
      <w:r w:rsidR="009D5AAC" w:rsidRPr="00687A8F">
        <w:rPr>
          <w:rFonts w:ascii="Times New Roman" w:eastAsiaTheme="majorEastAsia" w:hAnsi="Times New Roman"/>
          <w:sz w:val="24"/>
          <w:szCs w:val="24"/>
          <w:lang w:val="en-US"/>
        </w:rPr>
        <w:t>identify</w:t>
      </w:r>
      <w:r w:rsidR="006B477D">
        <w:rPr>
          <w:rFonts w:ascii="Times New Roman" w:eastAsiaTheme="majorEastAsia" w:hAnsi="Times New Roman"/>
          <w:sz w:val="24"/>
          <w:szCs w:val="24"/>
          <w:lang w:val="en-US"/>
        </w:rPr>
        <w:t xml:space="preserve"> </w:t>
      </w:r>
      <w:r w:rsidR="009D5AAC" w:rsidRPr="00687A8F">
        <w:rPr>
          <w:rFonts w:ascii="Times New Roman" w:eastAsiaTheme="majorEastAsia" w:hAnsi="Times New Roman"/>
          <w:sz w:val="24"/>
          <w:szCs w:val="24"/>
          <w:lang w:val="en-US"/>
        </w:rPr>
        <w:t xml:space="preserve">existing </w:t>
      </w:r>
      <w:r>
        <w:rPr>
          <w:rFonts w:ascii="Times New Roman" w:eastAsiaTheme="majorEastAsia" w:hAnsi="Times New Roman"/>
          <w:sz w:val="24"/>
          <w:szCs w:val="24"/>
          <w:lang w:val="en-US"/>
        </w:rPr>
        <w:t xml:space="preserve">local </w:t>
      </w:r>
      <w:r w:rsidR="009D5AAC" w:rsidRPr="00687A8F">
        <w:rPr>
          <w:rFonts w:ascii="Times New Roman" w:eastAsiaTheme="majorEastAsia" w:hAnsi="Times New Roman"/>
          <w:sz w:val="24"/>
          <w:szCs w:val="24"/>
          <w:lang w:val="en-US"/>
        </w:rPr>
        <w:t>regulations</w:t>
      </w:r>
      <w:r>
        <w:rPr>
          <w:rFonts w:ascii="Times New Roman" w:eastAsiaTheme="majorEastAsia" w:hAnsi="Times New Roman"/>
          <w:sz w:val="24"/>
          <w:szCs w:val="24"/>
          <w:lang w:val="en-US"/>
        </w:rPr>
        <w:t>. I carried out a</w:t>
      </w:r>
      <w:r w:rsidR="009D5AAC" w:rsidRPr="00687A8F">
        <w:rPr>
          <w:rFonts w:ascii="Times New Roman" w:eastAsiaTheme="majorEastAsia" w:hAnsi="Times New Roman"/>
          <w:sz w:val="24"/>
          <w:szCs w:val="24"/>
          <w:lang w:val="en-US"/>
        </w:rPr>
        <w:t xml:space="preserve"> research in </w:t>
      </w:r>
      <w:r w:rsidR="006B477D" w:rsidRPr="00687A8F">
        <w:rPr>
          <w:rFonts w:ascii="Times New Roman" w:eastAsiaTheme="majorEastAsia" w:hAnsi="Times New Roman"/>
          <w:sz w:val="24"/>
          <w:szCs w:val="24"/>
          <w:lang w:val="en-US"/>
        </w:rPr>
        <w:t>state capitals</w:t>
      </w:r>
      <w:r w:rsidR="006B477D">
        <w:rPr>
          <w:rFonts w:ascii="Times New Roman" w:eastAsiaTheme="majorEastAsia" w:hAnsi="Times New Roman"/>
          <w:sz w:val="24"/>
          <w:szCs w:val="24"/>
          <w:lang w:val="en-US"/>
        </w:rPr>
        <w:t>’</w:t>
      </w:r>
      <w:r w:rsidR="006B477D" w:rsidRPr="00687A8F">
        <w:rPr>
          <w:rFonts w:ascii="Times New Roman" w:eastAsiaTheme="majorEastAsia" w:hAnsi="Times New Roman"/>
          <w:sz w:val="24"/>
          <w:szCs w:val="24"/>
          <w:lang w:val="en-US"/>
        </w:rPr>
        <w:t xml:space="preserve"> </w:t>
      </w:r>
      <w:r w:rsidR="009D5AAC" w:rsidRPr="00687A8F">
        <w:rPr>
          <w:rFonts w:ascii="Times New Roman" w:eastAsiaTheme="majorEastAsia" w:hAnsi="Times New Roman"/>
          <w:sz w:val="24"/>
          <w:szCs w:val="24"/>
          <w:lang w:val="en-US"/>
        </w:rPr>
        <w:t>Official Gazettes</w:t>
      </w:r>
      <w:r w:rsidR="006B477D">
        <w:rPr>
          <w:rFonts w:ascii="Times New Roman" w:eastAsiaTheme="majorEastAsia" w:hAnsi="Times New Roman"/>
          <w:sz w:val="24"/>
          <w:szCs w:val="24"/>
          <w:lang w:val="en-US"/>
        </w:rPr>
        <w:t>’</w:t>
      </w:r>
      <w:r w:rsidR="009D5AAC" w:rsidRPr="00687A8F">
        <w:rPr>
          <w:rFonts w:ascii="Times New Roman" w:eastAsiaTheme="majorEastAsia" w:hAnsi="Times New Roman"/>
          <w:sz w:val="24"/>
          <w:szCs w:val="24"/>
          <w:lang w:val="en-US"/>
        </w:rPr>
        <w:t xml:space="preserve"> websites, as well as City Halls and City Councils</w:t>
      </w:r>
      <w:r w:rsidR="006B477D">
        <w:rPr>
          <w:rFonts w:ascii="Times New Roman" w:eastAsiaTheme="majorEastAsia" w:hAnsi="Times New Roman"/>
          <w:sz w:val="24"/>
          <w:szCs w:val="24"/>
          <w:lang w:val="en-US"/>
        </w:rPr>
        <w:t>’</w:t>
      </w:r>
      <w:r w:rsidR="009D5AAC" w:rsidRPr="00687A8F">
        <w:rPr>
          <w:rFonts w:ascii="Times New Roman" w:eastAsiaTheme="majorEastAsia" w:hAnsi="Times New Roman"/>
          <w:sz w:val="24"/>
          <w:szCs w:val="24"/>
          <w:lang w:val="en-US"/>
        </w:rPr>
        <w:t xml:space="preserve"> websites, using </w:t>
      </w:r>
      <w:r w:rsidR="006B477D">
        <w:rPr>
          <w:rFonts w:ascii="Times New Roman" w:eastAsiaTheme="majorEastAsia" w:hAnsi="Times New Roman"/>
          <w:sz w:val="24"/>
          <w:szCs w:val="24"/>
          <w:lang w:val="en-US"/>
        </w:rPr>
        <w:t>as</w:t>
      </w:r>
      <w:r w:rsidR="009D5AAC" w:rsidRPr="00687A8F">
        <w:rPr>
          <w:rFonts w:ascii="Times New Roman" w:eastAsiaTheme="majorEastAsia" w:hAnsi="Times New Roman"/>
          <w:sz w:val="24"/>
          <w:szCs w:val="24"/>
          <w:lang w:val="en-US"/>
        </w:rPr>
        <w:t xml:space="preserve"> search key</w:t>
      </w:r>
      <w:r w:rsidR="003A239C">
        <w:rPr>
          <w:rFonts w:ascii="Times New Roman" w:eastAsiaTheme="majorEastAsia" w:hAnsi="Times New Roman"/>
          <w:sz w:val="24"/>
          <w:szCs w:val="24"/>
          <w:lang w:val="en-US"/>
        </w:rPr>
        <w:t>-words</w:t>
      </w:r>
      <w:r w:rsidR="009D5AAC" w:rsidRPr="00687A8F">
        <w:rPr>
          <w:rFonts w:ascii="Times New Roman" w:eastAsiaTheme="majorEastAsia" w:hAnsi="Times New Roman"/>
          <w:sz w:val="24"/>
          <w:szCs w:val="24"/>
          <w:lang w:val="en-US"/>
        </w:rPr>
        <w:t xml:space="preserve"> </w:t>
      </w:r>
      <w:r w:rsidR="009D5AAC" w:rsidRPr="00687A8F">
        <w:rPr>
          <w:rFonts w:ascii="Times New Roman" w:eastAsiaTheme="majorEastAsia" w:hAnsi="Times New Roman"/>
          <w:sz w:val="24"/>
          <w:szCs w:val="24"/>
          <w:lang w:val="en-US"/>
        </w:rPr>
        <w:lastRenderedPageBreak/>
        <w:t>"individual transport" (“</w:t>
      </w:r>
      <w:r w:rsidR="009D5AAC" w:rsidRPr="00687A8F">
        <w:rPr>
          <w:rFonts w:ascii="Times New Roman" w:eastAsiaTheme="majorEastAsia" w:hAnsi="Times New Roman"/>
          <w:i/>
          <w:sz w:val="24"/>
          <w:szCs w:val="24"/>
          <w:lang w:val="en-US"/>
        </w:rPr>
        <w:t>transporte individual</w:t>
      </w:r>
      <w:r w:rsidR="009D5AAC" w:rsidRPr="00687A8F">
        <w:rPr>
          <w:rFonts w:ascii="Times New Roman" w:eastAsiaTheme="majorEastAsia" w:hAnsi="Times New Roman"/>
          <w:sz w:val="24"/>
          <w:szCs w:val="24"/>
          <w:lang w:val="en-US"/>
        </w:rPr>
        <w:t>”) and "transport applications" (“</w:t>
      </w:r>
      <w:r w:rsidR="009D5AAC" w:rsidRPr="00687A8F">
        <w:rPr>
          <w:rFonts w:ascii="Times New Roman" w:eastAsiaTheme="majorEastAsia" w:hAnsi="Times New Roman"/>
          <w:i/>
          <w:sz w:val="24"/>
          <w:szCs w:val="24"/>
          <w:lang w:val="en-US"/>
        </w:rPr>
        <w:t>aplicativos transporte</w:t>
      </w:r>
      <w:r w:rsidR="009D5AAC" w:rsidRPr="00687A8F">
        <w:rPr>
          <w:rFonts w:ascii="Times New Roman" w:eastAsiaTheme="majorEastAsia" w:hAnsi="Times New Roman"/>
          <w:sz w:val="24"/>
          <w:szCs w:val="24"/>
          <w:lang w:val="en-US"/>
        </w:rPr>
        <w:t>”). In addition, information requests were made both on City Halls and City Councils</w:t>
      </w:r>
      <w:r w:rsidR="006B477D">
        <w:rPr>
          <w:rFonts w:ascii="Times New Roman" w:eastAsiaTheme="majorEastAsia" w:hAnsi="Times New Roman"/>
          <w:sz w:val="24"/>
          <w:szCs w:val="24"/>
          <w:lang w:val="en-US"/>
        </w:rPr>
        <w:t>’</w:t>
      </w:r>
      <w:r w:rsidR="009D5AAC" w:rsidRPr="00687A8F">
        <w:rPr>
          <w:rFonts w:ascii="Times New Roman" w:eastAsiaTheme="majorEastAsia" w:hAnsi="Times New Roman"/>
          <w:sz w:val="24"/>
          <w:szCs w:val="24"/>
          <w:lang w:val="en-US"/>
        </w:rPr>
        <w:t xml:space="preserve"> websites</w:t>
      </w:r>
      <w:r w:rsidR="00C0123C" w:rsidRPr="00687A8F">
        <w:rPr>
          <w:rFonts w:ascii="Times New Roman" w:eastAsiaTheme="majorEastAsia" w:hAnsi="Times New Roman"/>
          <w:sz w:val="24"/>
          <w:szCs w:val="24"/>
          <w:lang w:val="en-US"/>
        </w:rPr>
        <w:t xml:space="preserve"> of all capitals</w:t>
      </w:r>
      <w:r w:rsidR="009D5AAC" w:rsidRPr="00687A8F">
        <w:rPr>
          <w:rFonts w:ascii="Times New Roman" w:eastAsiaTheme="majorEastAsia" w:hAnsi="Times New Roman"/>
          <w:sz w:val="24"/>
          <w:szCs w:val="24"/>
          <w:lang w:val="en-US"/>
        </w:rPr>
        <w:t>, through the Information Access Law (“</w:t>
      </w:r>
      <w:r w:rsidR="009D5AAC" w:rsidRPr="00687A8F">
        <w:rPr>
          <w:rFonts w:ascii="Times New Roman" w:eastAsiaTheme="majorEastAsia" w:hAnsi="Times New Roman"/>
          <w:i/>
          <w:sz w:val="24"/>
          <w:szCs w:val="24"/>
          <w:lang w:val="en-US"/>
        </w:rPr>
        <w:t>Lei de Acesso à Informação</w:t>
      </w:r>
      <w:r w:rsidR="009D5AAC" w:rsidRPr="00687A8F">
        <w:rPr>
          <w:rFonts w:ascii="Times New Roman" w:eastAsiaTheme="majorEastAsia" w:hAnsi="Times New Roman"/>
          <w:sz w:val="24"/>
          <w:szCs w:val="24"/>
          <w:lang w:val="en-US"/>
        </w:rPr>
        <w:t>”, o</w:t>
      </w:r>
      <w:r w:rsidR="00C0123C" w:rsidRPr="00687A8F">
        <w:rPr>
          <w:rFonts w:ascii="Times New Roman" w:eastAsiaTheme="majorEastAsia" w:hAnsi="Times New Roman"/>
          <w:sz w:val="24"/>
          <w:szCs w:val="24"/>
          <w:lang w:val="en-US"/>
        </w:rPr>
        <w:t>r</w:t>
      </w:r>
      <w:r w:rsidR="009D5AAC" w:rsidRPr="00687A8F">
        <w:rPr>
          <w:rFonts w:ascii="Times New Roman" w:eastAsiaTheme="majorEastAsia" w:hAnsi="Times New Roman"/>
          <w:sz w:val="24"/>
          <w:szCs w:val="24"/>
          <w:lang w:val="en-US"/>
        </w:rPr>
        <w:t xml:space="preserve"> “</w:t>
      </w:r>
      <w:r w:rsidR="009D5AAC" w:rsidRPr="00687A8F">
        <w:rPr>
          <w:rFonts w:ascii="Times New Roman" w:eastAsiaTheme="majorEastAsia" w:hAnsi="Times New Roman"/>
          <w:i/>
          <w:sz w:val="24"/>
          <w:szCs w:val="24"/>
          <w:lang w:val="en-US"/>
        </w:rPr>
        <w:t>LAI</w:t>
      </w:r>
      <w:r w:rsidR="009D5AAC" w:rsidRPr="00687A8F">
        <w:rPr>
          <w:rFonts w:ascii="Times New Roman" w:eastAsiaTheme="majorEastAsia" w:hAnsi="Times New Roman"/>
          <w:sz w:val="24"/>
          <w:szCs w:val="24"/>
          <w:lang w:val="en-US"/>
        </w:rPr>
        <w:t xml:space="preserve">”), </w:t>
      </w:r>
      <w:r w:rsidR="006B477D">
        <w:rPr>
          <w:rFonts w:ascii="Times New Roman" w:eastAsiaTheme="majorEastAsia" w:hAnsi="Times New Roman"/>
          <w:sz w:val="24"/>
          <w:szCs w:val="24"/>
          <w:lang w:val="en-US"/>
        </w:rPr>
        <w:t xml:space="preserve">the </w:t>
      </w:r>
      <w:r w:rsidR="009D5AAC" w:rsidRPr="00687A8F">
        <w:rPr>
          <w:rFonts w:ascii="Times New Roman" w:eastAsiaTheme="majorEastAsia" w:hAnsi="Times New Roman"/>
          <w:sz w:val="24"/>
          <w:szCs w:val="24"/>
          <w:lang w:val="en-US"/>
        </w:rPr>
        <w:t xml:space="preserve">Federal </w:t>
      </w:r>
      <w:r w:rsidR="007C38DC" w:rsidRPr="00687A8F">
        <w:rPr>
          <w:rFonts w:ascii="Times New Roman" w:eastAsiaTheme="majorEastAsia" w:hAnsi="Times New Roman"/>
          <w:sz w:val="24"/>
          <w:szCs w:val="24"/>
          <w:lang w:val="en-US"/>
        </w:rPr>
        <w:t>Law No.</w:t>
      </w:r>
      <w:r w:rsidR="009D5AAC" w:rsidRPr="00687A8F">
        <w:rPr>
          <w:rFonts w:ascii="Times New Roman" w:eastAsiaTheme="majorEastAsia" w:hAnsi="Times New Roman"/>
          <w:sz w:val="24"/>
          <w:szCs w:val="24"/>
          <w:lang w:val="en-US"/>
        </w:rPr>
        <w:t xml:space="preserve"> 12.527/2011</w:t>
      </w:r>
      <w:r w:rsidR="00C0123C" w:rsidRPr="00687A8F">
        <w:rPr>
          <w:rStyle w:val="Refdenotaderodap"/>
          <w:rFonts w:ascii="Times New Roman" w:eastAsiaTheme="majorEastAsia" w:hAnsi="Times New Roman"/>
          <w:sz w:val="24"/>
          <w:szCs w:val="24"/>
          <w:lang w:val="en-US"/>
        </w:rPr>
        <w:footnoteReference w:id="35"/>
      </w:r>
      <w:r w:rsidR="006B477D" w:rsidRPr="004E5309">
        <w:rPr>
          <w:rFonts w:ascii="Times New Roman" w:eastAsiaTheme="majorEastAsia" w:hAnsi="Times New Roman"/>
          <w:sz w:val="24"/>
          <w:szCs w:val="24"/>
          <w:vertAlign w:val="superscript"/>
          <w:lang w:val="en-US"/>
        </w:rPr>
        <w:t>-</w:t>
      </w:r>
      <w:r w:rsidR="00A4588C" w:rsidRPr="00687A8F">
        <w:rPr>
          <w:rStyle w:val="Refdenotaderodap"/>
          <w:rFonts w:ascii="Times New Roman" w:hAnsi="Times New Roman"/>
          <w:sz w:val="24"/>
          <w:szCs w:val="24"/>
          <w:lang w:val="en-US"/>
        </w:rPr>
        <w:footnoteReference w:id="36"/>
      </w:r>
      <w:r w:rsidR="0067483B" w:rsidRPr="00687A8F">
        <w:rPr>
          <w:rFonts w:ascii="Times New Roman" w:eastAsiaTheme="majorEastAsia" w:hAnsi="Times New Roman"/>
          <w:sz w:val="24"/>
          <w:szCs w:val="24"/>
          <w:lang w:val="en-US"/>
        </w:rPr>
        <w:t>.</w:t>
      </w:r>
    </w:p>
    <w:p w14:paraId="7B86FBB6" w14:textId="22F48525" w:rsidR="00020B2D" w:rsidRDefault="00020B2D" w:rsidP="00020B2D">
      <w:pPr>
        <w:spacing w:after="0" w:line="360" w:lineRule="auto"/>
        <w:ind w:firstLine="708"/>
        <w:jc w:val="both"/>
        <w:rPr>
          <w:rFonts w:ascii="Times New Roman" w:hAnsi="Times New Roman"/>
          <w:sz w:val="24"/>
          <w:szCs w:val="24"/>
          <w:lang w:val="en-US"/>
        </w:rPr>
      </w:pPr>
      <w:r>
        <w:rPr>
          <w:rFonts w:ascii="Times New Roman" w:hAnsi="Times New Roman"/>
          <w:sz w:val="24"/>
          <w:szCs w:val="24"/>
          <w:lang w:val="en-US"/>
        </w:rPr>
        <w:t xml:space="preserve">This research </w:t>
      </w:r>
      <w:r w:rsidR="00900C7B" w:rsidRPr="00687A8F">
        <w:rPr>
          <w:rFonts w:ascii="Times New Roman" w:hAnsi="Times New Roman"/>
          <w:sz w:val="24"/>
          <w:szCs w:val="24"/>
          <w:lang w:val="en-US"/>
        </w:rPr>
        <w:t>analyze</w:t>
      </w:r>
      <w:r>
        <w:rPr>
          <w:rFonts w:ascii="Times New Roman" w:hAnsi="Times New Roman"/>
          <w:sz w:val="24"/>
          <w:szCs w:val="24"/>
          <w:lang w:val="en-US"/>
        </w:rPr>
        <w:t>s</w:t>
      </w:r>
      <w:r w:rsidR="00900C7B" w:rsidRPr="00687A8F">
        <w:rPr>
          <w:rFonts w:ascii="Times New Roman" w:hAnsi="Times New Roman"/>
          <w:sz w:val="24"/>
          <w:szCs w:val="24"/>
          <w:lang w:val="en-US"/>
        </w:rPr>
        <w:t xml:space="preserve"> the existence of regulations and </w:t>
      </w:r>
      <w:r w:rsidR="004F2F1D">
        <w:rPr>
          <w:rFonts w:ascii="Times New Roman" w:hAnsi="Times New Roman"/>
          <w:sz w:val="24"/>
          <w:szCs w:val="24"/>
          <w:lang w:val="en-US"/>
        </w:rPr>
        <w:t>their</w:t>
      </w:r>
      <w:r w:rsidR="00900C7B" w:rsidRPr="00687A8F">
        <w:rPr>
          <w:rFonts w:ascii="Times New Roman" w:hAnsi="Times New Roman"/>
          <w:sz w:val="24"/>
          <w:szCs w:val="24"/>
          <w:lang w:val="en-US"/>
        </w:rPr>
        <w:t xml:space="preserve"> </w:t>
      </w:r>
      <w:r>
        <w:rPr>
          <w:rFonts w:ascii="Times New Roman" w:hAnsi="Times New Roman"/>
          <w:sz w:val="24"/>
          <w:szCs w:val="24"/>
          <w:lang w:val="en-US"/>
        </w:rPr>
        <w:t xml:space="preserve">consistency with </w:t>
      </w:r>
      <w:r w:rsidR="004F2F1D">
        <w:rPr>
          <w:rFonts w:ascii="Times New Roman" w:hAnsi="Times New Roman"/>
          <w:sz w:val="24"/>
          <w:szCs w:val="24"/>
          <w:lang w:val="en-US"/>
        </w:rPr>
        <w:t xml:space="preserve">competition concerns indicated </w:t>
      </w:r>
      <w:r>
        <w:rPr>
          <w:rFonts w:ascii="Times New Roman" w:hAnsi="Times New Roman"/>
          <w:sz w:val="24"/>
          <w:szCs w:val="24"/>
          <w:lang w:val="en-US"/>
        </w:rPr>
        <w:t xml:space="preserve">in </w:t>
      </w:r>
      <w:r w:rsidR="00900C7B" w:rsidRPr="00687A8F">
        <w:rPr>
          <w:rFonts w:ascii="Times New Roman" w:hAnsi="Times New Roman"/>
          <w:sz w:val="24"/>
          <w:szCs w:val="24"/>
          <w:lang w:val="en-US"/>
        </w:rPr>
        <w:t>DEE-CADE’</w:t>
      </w:r>
      <w:r w:rsidR="00DB29BA">
        <w:rPr>
          <w:rFonts w:ascii="Times New Roman" w:hAnsi="Times New Roman"/>
          <w:sz w:val="24"/>
          <w:szCs w:val="24"/>
          <w:lang w:val="en-US"/>
        </w:rPr>
        <w:t>s</w:t>
      </w:r>
      <w:r w:rsidR="00900C7B" w:rsidRPr="00687A8F">
        <w:rPr>
          <w:rFonts w:ascii="Times New Roman" w:hAnsi="Times New Roman"/>
          <w:sz w:val="24"/>
          <w:szCs w:val="24"/>
          <w:lang w:val="en-US"/>
        </w:rPr>
        <w:t xml:space="preserve"> </w:t>
      </w:r>
      <w:r w:rsidR="009922A0">
        <w:rPr>
          <w:rFonts w:ascii="Times New Roman" w:hAnsi="Times New Roman"/>
          <w:sz w:val="24"/>
          <w:szCs w:val="24"/>
          <w:lang w:val="en-US"/>
        </w:rPr>
        <w:t>S</w:t>
      </w:r>
      <w:r w:rsidR="00900C7B" w:rsidRPr="00687A8F">
        <w:rPr>
          <w:rFonts w:ascii="Times New Roman" w:hAnsi="Times New Roman"/>
          <w:sz w:val="24"/>
          <w:szCs w:val="24"/>
          <w:lang w:val="en-US"/>
        </w:rPr>
        <w:t>tudies</w:t>
      </w:r>
      <w:r w:rsidR="004F2F1D">
        <w:rPr>
          <w:rFonts w:ascii="Times New Roman" w:hAnsi="Times New Roman"/>
          <w:sz w:val="24"/>
          <w:szCs w:val="24"/>
          <w:lang w:val="en-US"/>
        </w:rPr>
        <w:t>. Therefore,</w:t>
      </w:r>
      <w:r w:rsidR="00900C7B" w:rsidRPr="00687A8F">
        <w:rPr>
          <w:rFonts w:ascii="Times New Roman" w:hAnsi="Times New Roman"/>
          <w:sz w:val="24"/>
          <w:szCs w:val="24"/>
          <w:lang w:val="en-US"/>
        </w:rPr>
        <w:t xml:space="preserve"> </w:t>
      </w:r>
      <w:r>
        <w:rPr>
          <w:rFonts w:ascii="Times New Roman" w:hAnsi="Times New Roman"/>
          <w:sz w:val="24"/>
          <w:szCs w:val="24"/>
          <w:lang w:val="en-US"/>
        </w:rPr>
        <w:t>case law research on issues involving ridesharing apps are outside the scope of analysis - e</w:t>
      </w:r>
      <w:r w:rsidR="00900C7B" w:rsidRPr="00687A8F">
        <w:rPr>
          <w:rFonts w:ascii="Times New Roman" w:hAnsi="Times New Roman"/>
          <w:sz w:val="24"/>
          <w:szCs w:val="24"/>
          <w:lang w:val="en-US"/>
        </w:rPr>
        <w:t xml:space="preserve">ven though </w:t>
      </w:r>
      <w:r>
        <w:rPr>
          <w:rFonts w:ascii="Times New Roman" w:hAnsi="Times New Roman"/>
          <w:sz w:val="24"/>
          <w:szCs w:val="24"/>
          <w:lang w:val="en-US"/>
        </w:rPr>
        <w:t xml:space="preserve">judicial decisions </w:t>
      </w:r>
      <w:r w:rsidR="00900C7B" w:rsidRPr="00687A8F">
        <w:rPr>
          <w:rFonts w:ascii="Times New Roman" w:hAnsi="Times New Roman"/>
          <w:sz w:val="24"/>
          <w:szCs w:val="24"/>
          <w:lang w:val="en-US"/>
        </w:rPr>
        <w:t>may suspend regulations’ effects</w:t>
      </w:r>
      <w:r w:rsidR="004F2F1D">
        <w:rPr>
          <w:rFonts w:ascii="Times New Roman" w:hAnsi="Times New Roman"/>
          <w:sz w:val="24"/>
          <w:szCs w:val="24"/>
          <w:lang w:val="en-US"/>
        </w:rPr>
        <w:t>,</w:t>
      </w:r>
      <w:r w:rsidR="00900C7B" w:rsidRPr="00687A8F">
        <w:rPr>
          <w:rFonts w:ascii="Times New Roman" w:hAnsi="Times New Roman"/>
          <w:sz w:val="24"/>
          <w:szCs w:val="24"/>
          <w:lang w:val="en-US"/>
        </w:rPr>
        <w:t xml:space="preserve"> or even declare them unconstitutional</w:t>
      </w:r>
      <w:r w:rsidR="003A239C">
        <w:rPr>
          <w:rFonts w:ascii="Times New Roman" w:hAnsi="Times New Roman"/>
          <w:sz w:val="24"/>
          <w:szCs w:val="24"/>
          <w:lang w:val="en-US"/>
        </w:rPr>
        <w:t xml:space="preserve"> –</w:t>
      </w:r>
      <w:r w:rsidR="00900C7B" w:rsidRPr="00687A8F">
        <w:rPr>
          <w:rFonts w:ascii="Times New Roman" w:hAnsi="Times New Roman"/>
          <w:sz w:val="24"/>
          <w:szCs w:val="24"/>
          <w:lang w:val="en-US"/>
        </w:rPr>
        <w:t xml:space="preserve"> which is know</w:t>
      </w:r>
      <w:r w:rsidR="00FC3D70" w:rsidRPr="00687A8F">
        <w:rPr>
          <w:rFonts w:ascii="Times New Roman" w:hAnsi="Times New Roman"/>
          <w:sz w:val="24"/>
          <w:szCs w:val="24"/>
          <w:lang w:val="en-US"/>
        </w:rPr>
        <w:t>n</w:t>
      </w:r>
      <w:r w:rsidR="00900C7B" w:rsidRPr="00687A8F">
        <w:rPr>
          <w:rFonts w:ascii="Times New Roman" w:hAnsi="Times New Roman"/>
          <w:sz w:val="24"/>
          <w:szCs w:val="24"/>
          <w:lang w:val="en-US"/>
        </w:rPr>
        <w:t xml:space="preserve"> to be happening in some cities</w:t>
      </w:r>
      <w:r w:rsidR="00C65515">
        <w:rPr>
          <w:rStyle w:val="Refdenotaderodap"/>
          <w:rFonts w:ascii="Times New Roman" w:hAnsi="Times New Roman"/>
          <w:sz w:val="24"/>
          <w:szCs w:val="24"/>
          <w:lang w:val="en-US"/>
        </w:rPr>
        <w:footnoteReference w:id="37"/>
      </w:r>
      <w:r>
        <w:rPr>
          <w:rFonts w:ascii="Times New Roman" w:hAnsi="Times New Roman"/>
          <w:sz w:val="24"/>
          <w:szCs w:val="24"/>
          <w:lang w:val="en-US"/>
        </w:rPr>
        <w:t>.</w:t>
      </w:r>
    </w:p>
    <w:p w14:paraId="6B1D72A7" w14:textId="77777777" w:rsidR="004926F1" w:rsidRPr="00687A8F" w:rsidRDefault="004926F1" w:rsidP="002A69D9">
      <w:pPr>
        <w:spacing w:after="0" w:line="360" w:lineRule="auto"/>
        <w:ind w:firstLine="708"/>
        <w:jc w:val="both"/>
        <w:rPr>
          <w:rFonts w:ascii="Times New Roman" w:hAnsi="Times New Roman"/>
          <w:sz w:val="24"/>
          <w:szCs w:val="24"/>
          <w:lang w:val="en-US"/>
        </w:rPr>
      </w:pPr>
    </w:p>
    <w:p w14:paraId="6CDACC69" w14:textId="77777777" w:rsidR="00B45E32" w:rsidRPr="00687A8F" w:rsidRDefault="00B45E32" w:rsidP="004926F1">
      <w:pPr>
        <w:pStyle w:val="Ttulo1"/>
        <w:numPr>
          <w:ilvl w:val="1"/>
          <w:numId w:val="2"/>
        </w:numPr>
        <w:spacing w:before="0" w:after="240" w:line="360" w:lineRule="auto"/>
        <w:ind w:left="788" w:hanging="431"/>
        <w:rPr>
          <w:rFonts w:ascii="Times New Roman" w:hAnsi="Times New Roman" w:cs="Times New Roman"/>
          <w:b/>
          <w:color w:val="auto"/>
          <w:sz w:val="24"/>
          <w:szCs w:val="24"/>
          <w:lang w:val="en-US"/>
        </w:rPr>
      </w:pPr>
      <w:r w:rsidRPr="00687A8F">
        <w:rPr>
          <w:rFonts w:ascii="Times New Roman" w:hAnsi="Times New Roman" w:cs="Times New Roman"/>
          <w:b/>
          <w:color w:val="auto"/>
          <w:sz w:val="24"/>
          <w:szCs w:val="24"/>
          <w:lang w:val="en-US"/>
        </w:rPr>
        <w:t>Comparative analysis</w:t>
      </w:r>
    </w:p>
    <w:p w14:paraId="5A2D8803" w14:textId="53E005D0" w:rsidR="00EA1D68" w:rsidRPr="00687A8F" w:rsidRDefault="002929C9" w:rsidP="009943D0">
      <w:pPr>
        <w:spacing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 xml:space="preserve">The research </w:t>
      </w:r>
      <w:r w:rsidR="00020B2D">
        <w:rPr>
          <w:rFonts w:ascii="Times New Roman" w:hAnsi="Times New Roman"/>
          <w:sz w:val="24"/>
          <w:szCs w:val="24"/>
          <w:lang w:val="en-US"/>
        </w:rPr>
        <w:t xml:space="preserve">found out </w:t>
      </w:r>
      <w:r w:rsidRPr="00687A8F">
        <w:rPr>
          <w:rFonts w:ascii="Times New Roman" w:hAnsi="Times New Roman"/>
          <w:sz w:val="24"/>
          <w:szCs w:val="24"/>
          <w:lang w:val="en-US"/>
        </w:rPr>
        <w:t>that 1</w:t>
      </w:r>
      <w:r w:rsidR="00C90944" w:rsidRPr="00687A8F">
        <w:rPr>
          <w:rFonts w:ascii="Times New Roman" w:hAnsi="Times New Roman"/>
          <w:sz w:val="24"/>
          <w:szCs w:val="24"/>
          <w:lang w:val="en-US"/>
        </w:rPr>
        <w:t>8</w:t>
      </w:r>
      <w:r w:rsidRPr="00687A8F">
        <w:rPr>
          <w:rFonts w:ascii="Times New Roman" w:hAnsi="Times New Roman"/>
          <w:sz w:val="24"/>
          <w:szCs w:val="24"/>
          <w:lang w:val="en-US"/>
        </w:rPr>
        <w:t xml:space="preserve"> out of the 27 </w:t>
      </w:r>
      <w:r w:rsidR="0020064C" w:rsidRPr="00687A8F">
        <w:rPr>
          <w:rFonts w:ascii="Times New Roman" w:hAnsi="Times New Roman"/>
          <w:sz w:val="24"/>
          <w:szCs w:val="24"/>
          <w:lang w:val="en-US"/>
        </w:rPr>
        <w:t xml:space="preserve">Brazilian state capitals </w:t>
      </w:r>
      <w:r w:rsidR="002A69D9">
        <w:rPr>
          <w:rFonts w:ascii="Times New Roman" w:hAnsi="Times New Roman"/>
          <w:sz w:val="24"/>
          <w:szCs w:val="24"/>
          <w:lang w:val="en-US"/>
        </w:rPr>
        <w:t>adopted</w:t>
      </w:r>
      <w:r w:rsidR="00020B2D" w:rsidRPr="00687A8F">
        <w:rPr>
          <w:rFonts w:ascii="Times New Roman" w:hAnsi="Times New Roman"/>
          <w:sz w:val="24"/>
          <w:szCs w:val="24"/>
          <w:lang w:val="en-US"/>
        </w:rPr>
        <w:t xml:space="preserve"> </w:t>
      </w:r>
      <w:r w:rsidR="0020064C" w:rsidRPr="00687A8F">
        <w:rPr>
          <w:rFonts w:ascii="Times New Roman" w:hAnsi="Times New Roman"/>
          <w:sz w:val="24"/>
          <w:szCs w:val="24"/>
          <w:lang w:val="en-US"/>
        </w:rPr>
        <w:t xml:space="preserve">regulation </w:t>
      </w:r>
      <w:r w:rsidR="00020B2D">
        <w:rPr>
          <w:rFonts w:ascii="Times New Roman" w:hAnsi="Times New Roman"/>
          <w:sz w:val="24"/>
          <w:szCs w:val="24"/>
          <w:lang w:val="en-US"/>
        </w:rPr>
        <w:t>targeting</w:t>
      </w:r>
      <w:r w:rsidR="00020B2D" w:rsidRPr="00687A8F">
        <w:rPr>
          <w:rFonts w:ascii="Times New Roman" w:hAnsi="Times New Roman"/>
          <w:sz w:val="24"/>
          <w:szCs w:val="24"/>
          <w:lang w:val="en-US"/>
        </w:rPr>
        <w:t xml:space="preserve"> </w:t>
      </w:r>
      <w:r w:rsidR="0020064C" w:rsidRPr="00687A8F">
        <w:rPr>
          <w:rFonts w:ascii="Times New Roman" w:hAnsi="Times New Roman"/>
          <w:sz w:val="24"/>
          <w:szCs w:val="24"/>
          <w:lang w:val="en-US"/>
        </w:rPr>
        <w:t>ridesharing apps</w:t>
      </w:r>
      <w:r w:rsidRPr="00687A8F">
        <w:rPr>
          <w:rFonts w:ascii="Times New Roman" w:hAnsi="Times New Roman"/>
          <w:sz w:val="24"/>
          <w:szCs w:val="24"/>
          <w:lang w:val="en-US"/>
        </w:rPr>
        <w:t>.</w:t>
      </w:r>
      <w:r w:rsidR="0020064C" w:rsidRPr="00687A8F">
        <w:rPr>
          <w:rFonts w:ascii="Times New Roman" w:hAnsi="Times New Roman"/>
          <w:sz w:val="24"/>
          <w:szCs w:val="24"/>
          <w:lang w:val="en-US"/>
        </w:rPr>
        <w:t xml:space="preserve"> The table below summarizes </w:t>
      </w:r>
      <w:r w:rsidR="00020B2D">
        <w:rPr>
          <w:rFonts w:ascii="Times New Roman" w:hAnsi="Times New Roman"/>
          <w:sz w:val="24"/>
          <w:szCs w:val="24"/>
          <w:lang w:val="en-US"/>
        </w:rPr>
        <w:t>this outcome</w:t>
      </w:r>
      <w:r w:rsidR="0020064C" w:rsidRPr="00687A8F">
        <w:rPr>
          <w:rFonts w:ascii="Times New Roman" w:hAnsi="Times New Roman"/>
          <w:sz w:val="24"/>
          <w:szCs w:val="24"/>
          <w:lang w:val="en-US"/>
        </w:rPr>
        <w:t>.</w:t>
      </w:r>
    </w:p>
    <w:p w14:paraId="6D0F3DB2" w14:textId="643F2972" w:rsidR="00441590" w:rsidRPr="00687A8F" w:rsidRDefault="00441590" w:rsidP="00441590">
      <w:pPr>
        <w:spacing w:line="240" w:lineRule="auto"/>
        <w:jc w:val="center"/>
        <w:rPr>
          <w:rFonts w:ascii="Times New Roman" w:hAnsi="Times New Roman"/>
          <w:lang w:val="en-US"/>
        </w:rPr>
      </w:pPr>
      <w:r w:rsidRPr="00687A8F">
        <w:rPr>
          <w:rFonts w:ascii="Times New Roman" w:hAnsi="Times New Roman"/>
          <w:b/>
          <w:lang w:val="en-US"/>
        </w:rPr>
        <w:t>Table 1</w:t>
      </w:r>
      <w:r w:rsidRPr="00687A8F">
        <w:rPr>
          <w:rFonts w:ascii="Times New Roman" w:hAnsi="Times New Roman"/>
          <w:lang w:val="en-US"/>
        </w:rPr>
        <w:t xml:space="preserve"> – Synthesis of ridesharing apps</w:t>
      </w:r>
      <w:r w:rsidR="00986EE6">
        <w:rPr>
          <w:rFonts w:ascii="Times New Roman" w:hAnsi="Times New Roman"/>
          <w:lang w:val="en-US"/>
        </w:rPr>
        <w:t xml:space="preserve">’ </w:t>
      </w:r>
      <w:r w:rsidR="00986EE6" w:rsidRPr="00687A8F">
        <w:rPr>
          <w:rFonts w:ascii="Times New Roman" w:hAnsi="Times New Roman"/>
          <w:lang w:val="en-US"/>
        </w:rPr>
        <w:t>regulations</w:t>
      </w:r>
      <w:r w:rsidRPr="00687A8F">
        <w:rPr>
          <w:rFonts w:ascii="Times New Roman" w:hAnsi="Times New Roman"/>
          <w:lang w:val="en-US"/>
        </w:rPr>
        <w:t xml:space="preserve"> identified in Brazilian state capitals</w:t>
      </w:r>
    </w:p>
    <w:tbl>
      <w:tblPr>
        <w:tblStyle w:val="Tabelacomgrade"/>
        <w:tblW w:w="9072" w:type="dxa"/>
        <w:tblInd w:w="108" w:type="dxa"/>
        <w:tblLook w:val="04A0" w:firstRow="1" w:lastRow="0" w:firstColumn="1" w:lastColumn="0" w:noHBand="0" w:noVBand="1"/>
      </w:tblPr>
      <w:tblGrid>
        <w:gridCol w:w="2014"/>
        <w:gridCol w:w="7058"/>
      </w:tblGrid>
      <w:tr w:rsidR="0020064C" w:rsidRPr="00687A8F" w14:paraId="0C034BFD" w14:textId="77777777" w:rsidTr="004E5309">
        <w:trPr>
          <w:tblHeader/>
        </w:trPr>
        <w:tc>
          <w:tcPr>
            <w:tcW w:w="20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1F1A98" w14:textId="6897D7E8" w:rsidR="0020064C" w:rsidRPr="00687A8F" w:rsidRDefault="008D648D">
            <w:pPr>
              <w:spacing w:after="0"/>
              <w:rPr>
                <w:b/>
                <w:sz w:val="22"/>
                <w:szCs w:val="22"/>
                <w:lang w:val="en-US"/>
              </w:rPr>
            </w:pPr>
            <w:bookmarkStart w:id="5" w:name="_Hlk511083768"/>
            <w:r>
              <w:rPr>
                <w:b/>
                <w:lang w:val="en-US"/>
              </w:rPr>
              <w:t xml:space="preserve">State </w:t>
            </w:r>
            <w:r w:rsidR="0020064C" w:rsidRPr="00687A8F">
              <w:rPr>
                <w:b/>
                <w:lang w:val="en-US"/>
              </w:rPr>
              <w:t>Capital</w:t>
            </w:r>
          </w:p>
        </w:tc>
        <w:tc>
          <w:tcPr>
            <w:tcW w:w="7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4BF503" w14:textId="77777777" w:rsidR="0020064C" w:rsidRPr="00687A8F" w:rsidRDefault="0020064C">
            <w:pPr>
              <w:spacing w:after="0"/>
              <w:rPr>
                <w:b/>
                <w:lang w:val="en-US"/>
              </w:rPr>
            </w:pPr>
            <w:r w:rsidRPr="00687A8F">
              <w:rPr>
                <w:b/>
                <w:lang w:val="en-US"/>
              </w:rPr>
              <w:t>Regulation</w:t>
            </w:r>
          </w:p>
        </w:tc>
      </w:tr>
      <w:tr w:rsidR="0020064C" w:rsidRPr="00457339" w14:paraId="72FA888F" w14:textId="77777777" w:rsidTr="00117DE6">
        <w:tc>
          <w:tcPr>
            <w:tcW w:w="2014" w:type="dxa"/>
            <w:tcBorders>
              <w:top w:val="single" w:sz="4" w:space="0" w:color="auto"/>
              <w:left w:val="single" w:sz="4" w:space="0" w:color="auto"/>
              <w:bottom w:val="single" w:sz="4" w:space="0" w:color="auto"/>
              <w:right w:val="single" w:sz="4" w:space="0" w:color="auto"/>
            </w:tcBorders>
            <w:vAlign w:val="center"/>
            <w:hideMark/>
          </w:tcPr>
          <w:p w14:paraId="7586CF7F" w14:textId="2F9F77CB" w:rsidR="0020064C" w:rsidRPr="00687A8F" w:rsidRDefault="0020064C">
            <w:pPr>
              <w:spacing w:after="0"/>
              <w:rPr>
                <w:color w:val="000000"/>
                <w:lang w:val="en-US"/>
              </w:rPr>
            </w:pPr>
            <w:r w:rsidRPr="00687A8F">
              <w:rPr>
                <w:color w:val="000000"/>
                <w:lang w:val="en-US"/>
              </w:rPr>
              <w:t>Aracaj</w:t>
            </w:r>
            <w:r w:rsidR="00687A8F">
              <w:rPr>
                <w:color w:val="000000"/>
                <w:lang w:val="en-US"/>
              </w:rPr>
              <w:t>u</w:t>
            </w:r>
            <w:r w:rsidRPr="00687A8F">
              <w:rPr>
                <w:color w:val="000000"/>
                <w:lang w:val="en-US"/>
              </w:rPr>
              <w:t>/SE</w:t>
            </w:r>
          </w:p>
        </w:tc>
        <w:tc>
          <w:tcPr>
            <w:tcW w:w="7058" w:type="dxa"/>
            <w:tcBorders>
              <w:top w:val="single" w:sz="4" w:space="0" w:color="auto"/>
              <w:left w:val="single" w:sz="4" w:space="0" w:color="auto"/>
              <w:bottom w:val="single" w:sz="4" w:space="0" w:color="auto"/>
              <w:right w:val="single" w:sz="4" w:space="0" w:color="auto"/>
            </w:tcBorders>
            <w:vAlign w:val="center"/>
            <w:hideMark/>
          </w:tcPr>
          <w:p w14:paraId="4FD329E1" w14:textId="51A0CB00" w:rsidR="0020064C" w:rsidRPr="00EA64FA" w:rsidRDefault="00B95C09">
            <w:pPr>
              <w:spacing w:after="0"/>
              <w:rPr>
                <w:color w:val="000000"/>
                <w:lang w:val="en-US"/>
              </w:rPr>
            </w:pPr>
            <w:r w:rsidRPr="00EA64FA">
              <w:rPr>
                <w:color w:val="000000"/>
                <w:lang w:val="en-US"/>
              </w:rPr>
              <w:t>Law Decree No.</w:t>
            </w:r>
            <w:r w:rsidR="00C90944" w:rsidRPr="00EA64FA">
              <w:rPr>
                <w:color w:val="000000"/>
                <w:lang w:val="en-US"/>
              </w:rPr>
              <w:t xml:space="preserve"> 4.738, </w:t>
            </w:r>
            <w:r w:rsidR="00691F9D" w:rsidRPr="00EA64FA">
              <w:rPr>
                <w:color w:val="000000"/>
                <w:lang w:val="en-US"/>
              </w:rPr>
              <w:t xml:space="preserve">of </w:t>
            </w:r>
            <w:r w:rsidR="00C90944" w:rsidRPr="00EA64FA">
              <w:rPr>
                <w:color w:val="000000"/>
                <w:lang w:val="en-US"/>
              </w:rPr>
              <w:t>December 28, 2015</w:t>
            </w:r>
            <w:r w:rsidR="000A20CD" w:rsidRPr="00EA64FA">
              <w:rPr>
                <w:color w:val="000000"/>
                <w:lang w:val="en-US"/>
              </w:rPr>
              <w:t xml:space="preserve"> (“Law Decree No. 4.738/2015”)</w:t>
            </w:r>
          </w:p>
        </w:tc>
      </w:tr>
      <w:tr w:rsidR="0020064C" w:rsidRPr="00457339" w14:paraId="05421CE6" w14:textId="77777777" w:rsidTr="00117DE6">
        <w:tc>
          <w:tcPr>
            <w:tcW w:w="2014" w:type="dxa"/>
            <w:tcBorders>
              <w:top w:val="single" w:sz="4" w:space="0" w:color="auto"/>
              <w:left w:val="single" w:sz="4" w:space="0" w:color="auto"/>
              <w:bottom w:val="single" w:sz="4" w:space="0" w:color="auto"/>
              <w:right w:val="single" w:sz="4" w:space="0" w:color="auto"/>
            </w:tcBorders>
            <w:vAlign w:val="center"/>
            <w:hideMark/>
          </w:tcPr>
          <w:p w14:paraId="1055BE67" w14:textId="77777777" w:rsidR="0020064C" w:rsidRPr="00687A8F" w:rsidRDefault="0020064C">
            <w:pPr>
              <w:spacing w:after="0"/>
              <w:rPr>
                <w:color w:val="000000"/>
                <w:lang w:val="en-US"/>
              </w:rPr>
            </w:pPr>
            <w:r w:rsidRPr="00687A8F">
              <w:rPr>
                <w:color w:val="000000"/>
                <w:lang w:val="en-US"/>
              </w:rPr>
              <w:t>Belém/PA</w:t>
            </w:r>
          </w:p>
        </w:tc>
        <w:tc>
          <w:tcPr>
            <w:tcW w:w="7058" w:type="dxa"/>
            <w:tcBorders>
              <w:top w:val="single" w:sz="4" w:space="0" w:color="auto"/>
              <w:left w:val="single" w:sz="4" w:space="0" w:color="auto"/>
              <w:bottom w:val="single" w:sz="4" w:space="0" w:color="auto"/>
              <w:right w:val="single" w:sz="4" w:space="0" w:color="auto"/>
            </w:tcBorders>
            <w:vAlign w:val="bottom"/>
            <w:hideMark/>
          </w:tcPr>
          <w:p w14:paraId="447630FC" w14:textId="56954BB3" w:rsidR="0020064C" w:rsidRPr="00EA64FA" w:rsidRDefault="007C38DC">
            <w:pPr>
              <w:spacing w:after="0"/>
              <w:rPr>
                <w:color w:val="000000"/>
                <w:lang w:val="en-US"/>
              </w:rPr>
            </w:pPr>
            <w:r w:rsidRPr="00EA64FA">
              <w:rPr>
                <w:color w:val="000000"/>
                <w:lang w:val="en-US"/>
              </w:rPr>
              <w:t>Law No.</w:t>
            </w:r>
            <w:r w:rsidR="00C90944" w:rsidRPr="00EA64FA">
              <w:rPr>
                <w:color w:val="000000"/>
                <w:lang w:val="en-US"/>
              </w:rPr>
              <w:t xml:space="preserve"> 9.233,</w:t>
            </w:r>
            <w:r w:rsidR="00691F9D" w:rsidRPr="00EA64FA">
              <w:rPr>
                <w:color w:val="000000"/>
                <w:lang w:val="en-US"/>
              </w:rPr>
              <w:t xml:space="preserve"> of</w:t>
            </w:r>
            <w:r w:rsidR="00C90944" w:rsidRPr="00EA64FA">
              <w:rPr>
                <w:color w:val="000000"/>
                <w:lang w:val="en-US"/>
              </w:rPr>
              <w:t xml:space="preserve"> December 6, 2016</w:t>
            </w:r>
            <w:r w:rsidR="000A20CD" w:rsidRPr="00EA64FA">
              <w:rPr>
                <w:color w:val="000000"/>
                <w:lang w:val="en-US"/>
              </w:rPr>
              <w:t xml:space="preserve"> (“Law No. 9.233/2016”)</w:t>
            </w:r>
          </w:p>
        </w:tc>
      </w:tr>
      <w:tr w:rsidR="0020064C" w:rsidRPr="00457339" w14:paraId="623AB081" w14:textId="77777777" w:rsidTr="00117DE6">
        <w:tc>
          <w:tcPr>
            <w:tcW w:w="2014" w:type="dxa"/>
            <w:tcBorders>
              <w:top w:val="single" w:sz="4" w:space="0" w:color="auto"/>
              <w:left w:val="single" w:sz="4" w:space="0" w:color="auto"/>
              <w:bottom w:val="single" w:sz="4" w:space="0" w:color="auto"/>
              <w:right w:val="single" w:sz="4" w:space="0" w:color="auto"/>
            </w:tcBorders>
            <w:vAlign w:val="center"/>
            <w:hideMark/>
          </w:tcPr>
          <w:p w14:paraId="545B65DE" w14:textId="77777777" w:rsidR="0020064C" w:rsidRPr="00687A8F" w:rsidRDefault="0020064C">
            <w:pPr>
              <w:spacing w:after="0"/>
              <w:rPr>
                <w:color w:val="000000"/>
                <w:lang w:val="en-US"/>
              </w:rPr>
            </w:pPr>
            <w:r w:rsidRPr="00687A8F">
              <w:rPr>
                <w:color w:val="000000"/>
                <w:lang w:val="en-US"/>
              </w:rPr>
              <w:t>Belo Horizonte/MG</w:t>
            </w:r>
          </w:p>
        </w:tc>
        <w:tc>
          <w:tcPr>
            <w:tcW w:w="7058" w:type="dxa"/>
            <w:tcBorders>
              <w:top w:val="single" w:sz="4" w:space="0" w:color="auto"/>
              <w:left w:val="single" w:sz="4" w:space="0" w:color="auto"/>
              <w:bottom w:val="single" w:sz="4" w:space="0" w:color="auto"/>
              <w:right w:val="single" w:sz="4" w:space="0" w:color="auto"/>
            </w:tcBorders>
            <w:vAlign w:val="center"/>
            <w:hideMark/>
          </w:tcPr>
          <w:p w14:paraId="515FC5F9" w14:textId="3DC989B1" w:rsidR="0020064C" w:rsidRPr="00EA64FA" w:rsidRDefault="00B95C09">
            <w:pPr>
              <w:spacing w:after="0"/>
              <w:rPr>
                <w:color w:val="000000"/>
                <w:lang w:val="en-US"/>
              </w:rPr>
            </w:pPr>
            <w:r w:rsidRPr="00EA64FA">
              <w:rPr>
                <w:color w:val="000000"/>
                <w:lang w:val="en-US"/>
              </w:rPr>
              <w:t>Law Decree No.</w:t>
            </w:r>
            <w:r w:rsidR="00C90944" w:rsidRPr="00EA64FA">
              <w:rPr>
                <w:color w:val="000000"/>
                <w:lang w:val="en-US"/>
              </w:rPr>
              <w:t xml:space="preserve"> 16.832,</w:t>
            </w:r>
            <w:r w:rsidR="00691F9D" w:rsidRPr="00EA64FA">
              <w:rPr>
                <w:color w:val="000000"/>
                <w:lang w:val="en-US"/>
              </w:rPr>
              <w:t xml:space="preserve"> of</w:t>
            </w:r>
            <w:r w:rsidR="00C90944" w:rsidRPr="00EA64FA">
              <w:rPr>
                <w:color w:val="000000"/>
                <w:lang w:val="en-US"/>
              </w:rPr>
              <w:t xml:space="preserve"> January 23, 2018</w:t>
            </w:r>
            <w:r w:rsidR="000A20CD" w:rsidRPr="00EA64FA">
              <w:rPr>
                <w:color w:val="000000"/>
                <w:lang w:val="en-US"/>
              </w:rPr>
              <w:t xml:space="preserve"> (“Law Decree No. 16.832/2018”)</w:t>
            </w:r>
          </w:p>
        </w:tc>
      </w:tr>
      <w:tr w:rsidR="0020064C" w:rsidRPr="00457339" w14:paraId="385D26E3" w14:textId="77777777" w:rsidTr="00117DE6">
        <w:tc>
          <w:tcPr>
            <w:tcW w:w="2014" w:type="dxa"/>
            <w:tcBorders>
              <w:top w:val="single" w:sz="4" w:space="0" w:color="auto"/>
              <w:left w:val="single" w:sz="4" w:space="0" w:color="auto"/>
              <w:bottom w:val="single" w:sz="4" w:space="0" w:color="auto"/>
              <w:right w:val="single" w:sz="4" w:space="0" w:color="auto"/>
            </w:tcBorders>
            <w:vAlign w:val="center"/>
            <w:hideMark/>
          </w:tcPr>
          <w:p w14:paraId="009236E9" w14:textId="77777777" w:rsidR="0020064C" w:rsidRPr="00687A8F" w:rsidRDefault="0020064C">
            <w:pPr>
              <w:spacing w:after="0"/>
              <w:rPr>
                <w:color w:val="000000"/>
                <w:lang w:val="en-US"/>
              </w:rPr>
            </w:pPr>
            <w:r w:rsidRPr="00687A8F">
              <w:rPr>
                <w:color w:val="000000"/>
                <w:lang w:val="en-US"/>
              </w:rPr>
              <w:t>Brasília/DF</w:t>
            </w:r>
          </w:p>
        </w:tc>
        <w:tc>
          <w:tcPr>
            <w:tcW w:w="7058" w:type="dxa"/>
            <w:tcBorders>
              <w:top w:val="single" w:sz="4" w:space="0" w:color="auto"/>
              <w:left w:val="single" w:sz="4" w:space="0" w:color="auto"/>
              <w:bottom w:val="single" w:sz="4" w:space="0" w:color="auto"/>
              <w:right w:val="single" w:sz="4" w:space="0" w:color="auto"/>
            </w:tcBorders>
            <w:vAlign w:val="center"/>
            <w:hideMark/>
          </w:tcPr>
          <w:p w14:paraId="0451274B" w14:textId="6600A1F7" w:rsidR="0020064C" w:rsidRPr="00EA64FA" w:rsidRDefault="007C38DC">
            <w:pPr>
              <w:spacing w:after="0"/>
              <w:rPr>
                <w:color w:val="000000"/>
                <w:lang w:val="en-US"/>
              </w:rPr>
            </w:pPr>
            <w:r w:rsidRPr="00EA64FA">
              <w:rPr>
                <w:color w:val="000000"/>
                <w:lang w:val="en-US"/>
              </w:rPr>
              <w:t>Law No.</w:t>
            </w:r>
            <w:r w:rsidR="00C90944" w:rsidRPr="00EA64FA">
              <w:rPr>
                <w:color w:val="000000"/>
                <w:lang w:val="en-US"/>
              </w:rPr>
              <w:t xml:space="preserve"> 5.691,</w:t>
            </w:r>
            <w:r w:rsidR="00691F9D" w:rsidRPr="00EA64FA">
              <w:rPr>
                <w:color w:val="000000"/>
                <w:lang w:val="en-US"/>
              </w:rPr>
              <w:t xml:space="preserve"> of</w:t>
            </w:r>
            <w:r w:rsidR="00C90944" w:rsidRPr="00EA64FA">
              <w:rPr>
                <w:color w:val="000000"/>
                <w:lang w:val="en-US"/>
              </w:rPr>
              <w:t xml:space="preserve"> August 2, 2016</w:t>
            </w:r>
            <w:r w:rsidR="000A20CD" w:rsidRPr="00EA64FA">
              <w:rPr>
                <w:color w:val="000000"/>
                <w:lang w:val="en-US"/>
              </w:rPr>
              <w:t xml:space="preserve"> (“Law No. 5.691/2016”)</w:t>
            </w:r>
            <w:r w:rsidR="00C90944" w:rsidRPr="00EA64FA">
              <w:rPr>
                <w:color w:val="000000"/>
                <w:lang w:val="en-US"/>
              </w:rPr>
              <w:t xml:space="preserve">, </w:t>
            </w:r>
            <w:r w:rsidR="00B95C09" w:rsidRPr="00EA64FA">
              <w:rPr>
                <w:color w:val="000000"/>
                <w:lang w:val="en-US"/>
              </w:rPr>
              <w:t>Law Decree No.</w:t>
            </w:r>
            <w:r w:rsidR="00C90944" w:rsidRPr="00EA64FA">
              <w:rPr>
                <w:color w:val="000000"/>
                <w:lang w:val="en-US"/>
              </w:rPr>
              <w:t xml:space="preserve"> 38.258,</w:t>
            </w:r>
            <w:r w:rsidR="00691F9D" w:rsidRPr="00EA64FA">
              <w:rPr>
                <w:color w:val="000000"/>
                <w:lang w:val="en-US"/>
              </w:rPr>
              <w:t xml:space="preserve"> of</w:t>
            </w:r>
            <w:r w:rsidR="00C90944" w:rsidRPr="00EA64FA">
              <w:rPr>
                <w:color w:val="000000"/>
                <w:lang w:val="en-US"/>
              </w:rPr>
              <w:t xml:space="preserve"> June 7, 2017</w:t>
            </w:r>
            <w:r w:rsidR="000A20CD" w:rsidRPr="00EA64FA">
              <w:rPr>
                <w:color w:val="000000"/>
                <w:lang w:val="en-US"/>
              </w:rPr>
              <w:t xml:space="preserve"> (“Law Decree No. 38.258/2017”)</w:t>
            </w:r>
          </w:p>
        </w:tc>
      </w:tr>
      <w:tr w:rsidR="0020064C" w:rsidRPr="00457339" w14:paraId="36E1F9FC" w14:textId="77777777" w:rsidTr="00117DE6">
        <w:tc>
          <w:tcPr>
            <w:tcW w:w="2014" w:type="dxa"/>
            <w:tcBorders>
              <w:top w:val="single" w:sz="4" w:space="0" w:color="auto"/>
              <w:left w:val="single" w:sz="4" w:space="0" w:color="auto"/>
              <w:bottom w:val="single" w:sz="4" w:space="0" w:color="auto"/>
              <w:right w:val="single" w:sz="4" w:space="0" w:color="auto"/>
            </w:tcBorders>
            <w:vAlign w:val="center"/>
            <w:hideMark/>
          </w:tcPr>
          <w:p w14:paraId="68A9B21B" w14:textId="77777777" w:rsidR="0020064C" w:rsidRPr="00687A8F" w:rsidRDefault="0020064C">
            <w:pPr>
              <w:spacing w:after="0"/>
              <w:rPr>
                <w:color w:val="000000"/>
                <w:lang w:val="en-US"/>
              </w:rPr>
            </w:pPr>
            <w:r w:rsidRPr="00687A8F">
              <w:rPr>
                <w:color w:val="000000"/>
                <w:lang w:val="en-US"/>
              </w:rPr>
              <w:t>Campo Grande/MS</w:t>
            </w:r>
          </w:p>
        </w:tc>
        <w:tc>
          <w:tcPr>
            <w:tcW w:w="7058" w:type="dxa"/>
            <w:tcBorders>
              <w:top w:val="single" w:sz="4" w:space="0" w:color="auto"/>
              <w:left w:val="single" w:sz="4" w:space="0" w:color="auto"/>
              <w:bottom w:val="single" w:sz="4" w:space="0" w:color="auto"/>
              <w:right w:val="single" w:sz="4" w:space="0" w:color="auto"/>
            </w:tcBorders>
            <w:vAlign w:val="center"/>
            <w:hideMark/>
          </w:tcPr>
          <w:p w14:paraId="51229604" w14:textId="1BE5E2E1" w:rsidR="0020064C" w:rsidRPr="00EA64FA" w:rsidRDefault="00B95C09">
            <w:pPr>
              <w:spacing w:after="0"/>
              <w:rPr>
                <w:color w:val="000000"/>
                <w:lang w:val="en-US"/>
              </w:rPr>
            </w:pPr>
            <w:r w:rsidRPr="00EA64FA">
              <w:rPr>
                <w:color w:val="000000"/>
                <w:lang w:val="en-US"/>
              </w:rPr>
              <w:t>Law Decree No.</w:t>
            </w:r>
            <w:r w:rsidR="00C90944" w:rsidRPr="00EA64FA">
              <w:rPr>
                <w:color w:val="000000"/>
                <w:lang w:val="en-US"/>
              </w:rPr>
              <w:t xml:space="preserve"> 13.157,</w:t>
            </w:r>
            <w:r w:rsidR="00691F9D" w:rsidRPr="00EA64FA">
              <w:rPr>
                <w:color w:val="000000"/>
                <w:lang w:val="en-US"/>
              </w:rPr>
              <w:t xml:space="preserve"> of</w:t>
            </w:r>
            <w:r w:rsidR="00C90944" w:rsidRPr="00EA64FA">
              <w:rPr>
                <w:color w:val="000000"/>
                <w:lang w:val="en-US"/>
              </w:rPr>
              <w:t xml:space="preserve"> May 16, 2017</w:t>
            </w:r>
            <w:r w:rsidR="000A20CD" w:rsidRPr="00EA64FA">
              <w:rPr>
                <w:color w:val="000000"/>
                <w:lang w:val="en-US"/>
              </w:rPr>
              <w:t xml:space="preserve"> (“Law Decree No. 13.157/2017”)</w:t>
            </w:r>
          </w:p>
        </w:tc>
      </w:tr>
      <w:tr w:rsidR="00C90944" w:rsidRPr="00457339" w14:paraId="507EE196" w14:textId="77777777" w:rsidTr="00117DE6">
        <w:tc>
          <w:tcPr>
            <w:tcW w:w="2014" w:type="dxa"/>
            <w:tcBorders>
              <w:top w:val="single" w:sz="4" w:space="0" w:color="auto"/>
              <w:left w:val="single" w:sz="4" w:space="0" w:color="auto"/>
              <w:bottom w:val="single" w:sz="4" w:space="0" w:color="auto"/>
              <w:right w:val="single" w:sz="4" w:space="0" w:color="auto"/>
            </w:tcBorders>
            <w:vAlign w:val="center"/>
          </w:tcPr>
          <w:p w14:paraId="16400CEB" w14:textId="77777777" w:rsidR="00C90944" w:rsidRPr="00687A8F" w:rsidRDefault="00C90944">
            <w:pPr>
              <w:spacing w:after="0"/>
              <w:rPr>
                <w:color w:val="000000"/>
                <w:lang w:val="en-US"/>
              </w:rPr>
            </w:pPr>
            <w:r w:rsidRPr="00687A8F">
              <w:rPr>
                <w:color w:val="000000"/>
                <w:lang w:val="en-US"/>
              </w:rPr>
              <w:t>Curitiba/PR</w:t>
            </w:r>
          </w:p>
        </w:tc>
        <w:tc>
          <w:tcPr>
            <w:tcW w:w="7058" w:type="dxa"/>
            <w:tcBorders>
              <w:top w:val="single" w:sz="4" w:space="0" w:color="auto"/>
              <w:left w:val="single" w:sz="4" w:space="0" w:color="auto"/>
              <w:bottom w:val="single" w:sz="4" w:space="0" w:color="auto"/>
              <w:right w:val="single" w:sz="4" w:space="0" w:color="auto"/>
            </w:tcBorders>
            <w:vAlign w:val="center"/>
          </w:tcPr>
          <w:p w14:paraId="323C5B14" w14:textId="07437B39" w:rsidR="00C90944" w:rsidRPr="00EA64FA" w:rsidRDefault="00B95C09">
            <w:pPr>
              <w:spacing w:after="0"/>
              <w:rPr>
                <w:color w:val="000000"/>
                <w:lang w:val="en-US"/>
              </w:rPr>
            </w:pPr>
            <w:r w:rsidRPr="00EA64FA">
              <w:rPr>
                <w:color w:val="000000"/>
                <w:lang w:val="en-US"/>
              </w:rPr>
              <w:t>Law Decree No.</w:t>
            </w:r>
            <w:r w:rsidR="00C90944" w:rsidRPr="00EA64FA">
              <w:rPr>
                <w:color w:val="000000"/>
                <w:lang w:val="en-US"/>
              </w:rPr>
              <w:t xml:space="preserve"> 1.302, </w:t>
            </w:r>
            <w:r w:rsidR="00691F9D" w:rsidRPr="00EA64FA">
              <w:rPr>
                <w:color w:val="000000"/>
                <w:lang w:val="en-US"/>
              </w:rPr>
              <w:t xml:space="preserve">of </w:t>
            </w:r>
            <w:r w:rsidR="00C90944" w:rsidRPr="00EA64FA">
              <w:rPr>
                <w:color w:val="000000"/>
                <w:lang w:val="en-US"/>
              </w:rPr>
              <w:t>July 18, 2017</w:t>
            </w:r>
            <w:r w:rsidR="000A20CD" w:rsidRPr="00EA64FA">
              <w:rPr>
                <w:color w:val="000000"/>
                <w:lang w:val="en-US"/>
              </w:rPr>
              <w:t xml:space="preserve"> (“Law Decree No. 1.302/2017”)</w:t>
            </w:r>
          </w:p>
        </w:tc>
      </w:tr>
      <w:tr w:rsidR="0020064C" w:rsidRPr="00457339" w14:paraId="014E9A7E" w14:textId="77777777" w:rsidTr="00117DE6">
        <w:tc>
          <w:tcPr>
            <w:tcW w:w="2014" w:type="dxa"/>
            <w:tcBorders>
              <w:top w:val="single" w:sz="4" w:space="0" w:color="auto"/>
              <w:left w:val="single" w:sz="4" w:space="0" w:color="auto"/>
              <w:bottom w:val="single" w:sz="4" w:space="0" w:color="auto"/>
              <w:right w:val="single" w:sz="4" w:space="0" w:color="auto"/>
            </w:tcBorders>
            <w:vAlign w:val="center"/>
            <w:hideMark/>
          </w:tcPr>
          <w:p w14:paraId="2EA110BC" w14:textId="77777777" w:rsidR="0020064C" w:rsidRPr="00687A8F" w:rsidRDefault="0020064C">
            <w:pPr>
              <w:spacing w:after="0"/>
              <w:rPr>
                <w:color w:val="000000"/>
                <w:lang w:val="en-US"/>
              </w:rPr>
            </w:pPr>
            <w:r w:rsidRPr="00687A8F">
              <w:rPr>
                <w:color w:val="000000"/>
                <w:lang w:val="en-US"/>
              </w:rPr>
              <w:t>Fortaleza/CE</w:t>
            </w:r>
          </w:p>
        </w:tc>
        <w:tc>
          <w:tcPr>
            <w:tcW w:w="7058" w:type="dxa"/>
            <w:tcBorders>
              <w:top w:val="single" w:sz="4" w:space="0" w:color="auto"/>
              <w:left w:val="single" w:sz="4" w:space="0" w:color="auto"/>
              <w:bottom w:val="single" w:sz="4" w:space="0" w:color="auto"/>
              <w:right w:val="single" w:sz="4" w:space="0" w:color="auto"/>
            </w:tcBorders>
            <w:vAlign w:val="center"/>
            <w:hideMark/>
          </w:tcPr>
          <w:p w14:paraId="740BBC95" w14:textId="665CA8A5" w:rsidR="0020064C" w:rsidRPr="00EA64FA" w:rsidRDefault="007C38DC">
            <w:pPr>
              <w:spacing w:after="0"/>
              <w:rPr>
                <w:color w:val="000000"/>
                <w:lang w:val="en-US"/>
              </w:rPr>
            </w:pPr>
            <w:r w:rsidRPr="00EA64FA">
              <w:rPr>
                <w:color w:val="000000"/>
                <w:lang w:val="en-US"/>
              </w:rPr>
              <w:t>Law No.</w:t>
            </w:r>
            <w:r w:rsidR="00C90944" w:rsidRPr="00EA64FA">
              <w:rPr>
                <w:color w:val="000000"/>
                <w:lang w:val="en-US"/>
              </w:rPr>
              <w:t xml:space="preserve"> 10.553,</w:t>
            </w:r>
            <w:r w:rsidR="00691F9D" w:rsidRPr="00EA64FA">
              <w:rPr>
                <w:color w:val="000000"/>
                <w:lang w:val="en-US"/>
              </w:rPr>
              <w:t xml:space="preserve"> of</w:t>
            </w:r>
            <w:r w:rsidR="00C90944" w:rsidRPr="00EA64FA">
              <w:rPr>
                <w:color w:val="000000"/>
                <w:lang w:val="en-US"/>
              </w:rPr>
              <w:t xml:space="preserve"> December 23, 2016</w:t>
            </w:r>
            <w:r w:rsidR="000A20CD" w:rsidRPr="00EA64FA">
              <w:rPr>
                <w:color w:val="000000"/>
                <w:lang w:val="en-US"/>
              </w:rPr>
              <w:t xml:space="preserve"> (“Law No. 10.553/2016”)</w:t>
            </w:r>
          </w:p>
        </w:tc>
      </w:tr>
      <w:tr w:rsidR="00C90944" w:rsidRPr="00457339" w14:paraId="590DCACC" w14:textId="77777777" w:rsidTr="00117DE6">
        <w:tc>
          <w:tcPr>
            <w:tcW w:w="2014" w:type="dxa"/>
            <w:tcBorders>
              <w:top w:val="single" w:sz="4" w:space="0" w:color="auto"/>
              <w:left w:val="single" w:sz="4" w:space="0" w:color="auto"/>
              <w:bottom w:val="single" w:sz="4" w:space="0" w:color="auto"/>
              <w:right w:val="single" w:sz="4" w:space="0" w:color="auto"/>
            </w:tcBorders>
            <w:vAlign w:val="center"/>
          </w:tcPr>
          <w:p w14:paraId="3F8978B7" w14:textId="77777777" w:rsidR="00C90944" w:rsidRPr="00687A8F" w:rsidRDefault="00C90944">
            <w:pPr>
              <w:spacing w:after="0"/>
              <w:rPr>
                <w:color w:val="000000"/>
                <w:lang w:val="en-US"/>
              </w:rPr>
            </w:pPr>
            <w:r w:rsidRPr="00687A8F">
              <w:rPr>
                <w:color w:val="000000"/>
                <w:lang w:val="en-US"/>
              </w:rPr>
              <w:t>Goiânia/GO</w:t>
            </w:r>
          </w:p>
        </w:tc>
        <w:tc>
          <w:tcPr>
            <w:tcW w:w="7058" w:type="dxa"/>
            <w:tcBorders>
              <w:top w:val="single" w:sz="4" w:space="0" w:color="auto"/>
              <w:left w:val="single" w:sz="4" w:space="0" w:color="auto"/>
              <w:bottom w:val="single" w:sz="4" w:space="0" w:color="auto"/>
              <w:right w:val="single" w:sz="4" w:space="0" w:color="auto"/>
            </w:tcBorders>
            <w:vAlign w:val="center"/>
          </w:tcPr>
          <w:p w14:paraId="17E8CD04" w14:textId="52019FC7" w:rsidR="00C90944" w:rsidRPr="00EA64FA" w:rsidRDefault="00B95C09">
            <w:pPr>
              <w:spacing w:after="0"/>
              <w:rPr>
                <w:color w:val="000000"/>
                <w:lang w:val="en-US"/>
              </w:rPr>
            </w:pPr>
            <w:r w:rsidRPr="00EA64FA">
              <w:rPr>
                <w:color w:val="000000"/>
                <w:lang w:val="en-US"/>
              </w:rPr>
              <w:t>Law Decree No.</w:t>
            </w:r>
            <w:r w:rsidR="00C90944" w:rsidRPr="00EA64FA">
              <w:rPr>
                <w:color w:val="000000"/>
                <w:lang w:val="en-US"/>
              </w:rPr>
              <w:t xml:space="preserve"> 2.890, </w:t>
            </w:r>
            <w:r w:rsidR="00691F9D" w:rsidRPr="00EA64FA">
              <w:rPr>
                <w:color w:val="000000"/>
                <w:lang w:val="en-US"/>
              </w:rPr>
              <w:t xml:space="preserve">of </w:t>
            </w:r>
            <w:r w:rsidR="00C90944" w:rsidRPr="00EA64FA">
              <w:rPr>
                <w:color w:val="000000"/>
                <w:lang w:val="en-US"/>
              </w:rPr>
              <w:t>October 6, 2017</w:t>
            </w:r>
            <w:r w:rsidR="000A20CD" w:rsidRPr="00EA64FA">
              <w:rPr>
                <w:color w:val="000000"/>
                <w:lang w:val="en-US"/>
              </w:rPr>
              <w:t xml:space="preserve"> (“Law Decree No. 2.890/2017”)</w:t>
            </w:r>
          </w:p>
        </w:tc>
      </w:tr>
      <w:tr w:rsidR="0020064C" w:rsidRPr="00457339" w14:paraId="779E666D" w14:textId="77777777" w:rsidTr="00117DE6">
        <w:tc>
          <w:tcPr>
            <w:tcW w:w="2014" w:type="dxa"/>
            <w:tcBorders>
              <w:top w:val="single" w:sz="4" w:space="0" w:color="auto"/>
              <w:left w:val="single" w:sz="4" w:space="0" w:color="auto"/>
              <w:bottom w:val="single" w:sz="4" w:space="0" w:color="auto"/>
              <w:right w:val="single" w:sz="4" w:space="0" w:color="auto"/>
            </w:tcBorders>
            <w:vAlign w:val="center"/>
            <w:hideMark/>
          </w:tcPr>
          <w:p w14:paraId="0129E4BB" w14:textId="77777777" w:rsidR="0020064C" w:rsidRPr="00687A8F" w:rsidRDefault="0020064C">
            <w:pPr>
              <w:spacing w:after="0"/>
              <w:rPr>
                <w:color w:val="000000"/>
                <w:lang w:val="en-US"/>
              </w:rPr>
            </w:pPr>
            <w:r w:rsidRPr="00687A8F">
              <w:rPr>
                <w:color w:val="000000"/>
                <w:lang w:val="en-US"/>
              </w:rPr>
              <w:t>Maceió/AL</w:t>
            </w:r>
          </w:p>
        </w:tc>
        <w:tc>
          <w:tcPr>
            <w:tcW w:w="7058" w:type="dxa"/>
            <w:tcBorders>
              <w:top w:val="single" w:sz="4" w:space="0" w:color="auto"/>
              <w:left w:val="single" w:sz="4" w:space="0" w:color="auto"/>
              <w:bottom w:val="single" w:sz="4" w:space="0" w:color="auto"/>
              <w:right w:val="single" w:sz="4" w:space="0" w:color="auto"/>
            </w:tcBorders>
            <w:vAlign w:val="center"/>
            <w:hideMark/>
          </w:tcPr>
          <w:p w14:paraId="3F388DA2" w14:textId="1BF4F894" w:rsidR="0020064C" w:rsidRPr="00EA64FA" w:rsidRDefault="007C38DC">
            <w:pPr>
              <w:spacing w:after="0"/>
              <w:rPr>
                <w:color w:val="000000"/>
                <w:lang w:val="en-US"/>
              </w:rPr>
            </w:pPr>
            <w:r w:rsidRPr="00EA64FA">
              <w:rPr>
                <w:color w:val="000000"/>
                <w:lang w:val="en-US"/>
              </w:rPr>
              <w:t>Law No.</w:t>
            </w:r>
            <w:r w:rsidR="00C90944" w:rsidRPr="00EA64FA">
              <w:rPr>
                <w:color w:val="000000"/>
                <w:lang w:val="en-US"/>
              </w:rPr>
              <w:t xml:space="preserve"> 6.683, </w:t>
            </w:r>
            <w:r w:rsidR="00691F9D" w:rsidRPr="00EA64FA">
              <w:rPr>
                <w:color w:val="000000"/>
                <w:lang w:val="en-US"/>
              </w:rPr>
              <w:t xml:space="preserve">of </w:t>
            </w:r>
            <w:r w:rsidR="00C90944" w:rsidRPr="00EA64FA">
              <w:rPr>
                <w:color w:val="000000"/>
                <w:lang w:val="en-US"/>
              </w:rPr>
              <w:t>August 9, 2017</w:t>
            </w:r>
            <w:r w:rsidR="000A20CD" w:rsidRPr="00EA64FA">
              <w:rPr>
                <w:color w:val="000000"/>
                <w:lang w:val="en-US"/>
              </w:rPr>
              <w:t xml:space="preserve"> (“Law No. 6.683/2017”)</w:t>
            </w:r>
          </w:p>
        </w:tc>
      </w:tr>
      <w:tr w:rsidR="00C90944" w:rsidRPr="00457339" w14:paraId="33FFAFAC" w14:textId="77777777" w:rsidTr="00117DE6">
        <w:tc>
          <w:tcPr>
            <w:tcW w:w="2014" w:type="dxa"/>
            <w:tcBorders>
              <w:top w:val="single" w:sz="4" w:space="0" w:color="auto"/>
              <w:left w:val="single" w:sz="4" w:space="0" w:color="auto"/>
              <w:bottom w:val="single" w:sz="4" w:space="0" w:color="auto"/>
              <w:right w:val="single" w:sz="4" w:space="0" w:color="auto"/>
            </w:tcBorders>
            <w:vAlign w:val="center"/>
          </w:tcPr>
          <w:p w14:paraId="12CC6274" w14:textId="77777777" w:rsidR="00C90944" w:rsidRPr="00687A8F" w:rsidRDefault="00C90944">
            <w:pPr>
              <w:spacing w:after="0"/>
              <w:rPr>
                <w:color w:val="000000"/>
                <w:lang w:val="en-US"/>
              </w:rPr>
            </w:pPr>
            <w:r w:rsidRPr="00687A8F">
              <w:rPr>
                <w:color w:val="000000"/>
                <w:lang w:val="en-US"/>
              </w:rPr>
              <w:t>Palmas/TO</w:t>
            </w:r>
          </w:p>
        </w:tc>
        <w:tc>
          <w:tcPr>
            <w:tcW w:w="7058" w:type="dxa"/>
            <w:tcBorders>
              <w:top w:val="single" w:sz="4" w:space="0" w:color="auto"/>
              <w:left w:val="single" w:sz="4" w:space="0" w:color="auto"/>
              <w:bottom w:val="single" w:sz="4" w:space="0" w:color="auto"/>
              <w:right w:val="single" w:sz="4" w:space="0" w:color="auto"/>
            </w:tcBorders>
            <w:vAlign w:val="center"/>
          </w:tcPr>
          <w:p w14:paraId="45E9C38C" w14:textId="28B05A9C" w:rsidR="00C90944" w:rsidRPr="00EA64FA" w:rsidRDefault="007C38DC">
            <w:pPr>
              <w:spacing w:after="0"/>
              <w:rPr>
                <w:color w:val="000000"/>
                <w:lang w:val="en-US"/>
              </w:rPr>
            </w:pPr>
            <w:r w:rsidRPr="00EA64FA">
              <w:rPr>
                <w:color w:val="000000"/>
                <w:lang w:val="en-US"/>
              </w:rPr>
              <w:t>Law No.</w:t>
            </w:r>
            <w:r w:rsidR="00C90944" w:rsidRPr="00EA64FA">
              <w:rPr>
                <w:color w:val="000000"/>
                <w:lang w:val="en-US"/>
              </w:rPr>
              <w:t xml:space="preserve"> 2.330,</w:t>
            </w:r>
            <w:r w:rsidR="00691F9D" w:rsidRPr="00EA64FA">
              <w:rPr>
                <w:color w:val="000000"/>
                <w:lang w:val="en-US"/>
              </w:rPr>
              <w:t xml:space="preserve"> of</w:t>
            </w:r>
            <w:r w:rsidR="00C90944" w:rsidRPr="00EA64FA">
              <w:rPr>
                <w:color w:val="000000"/>
                <w:lang w:val="en-US"/>
              </w:rPr>
              <w:t xml:space="preserve"> July 13, 2017</w:t>
            </w:r>
            <w:r w:rsidR="000A20CD" w:rsidRPr="00EA64FA">
              <w:rPr>
                <w:color w:val="000000"/>
                <w:lang w:val="en-US"/>
              </w:rPr>
              <w:t xml:space="preserve"> (“Law No. 2.330/2017”)</w:t>
            </w:r>
            <w:r w:rsidR="00C90944" w:rsidRPr="00EA64FA">
              <w:rPr>
                <w:color w:val="000000"/>
                <w:lang w:val="en-US"/>
              </w:rPr>
              <w:t xml:space="preserve">, </w:t>
            </w:r>
            <w:r w:rsidR="00B95C09" w:rsidRPr="00EA64FA">
              <w:rPr>
                <w:color w:val="000000"/>
                <w:lang w:val="en-US"/>
              </w:rPr>
              <w:t>Law Decree No.</w:t>
            </w:r>
            <w:r w:rsidR="00C90944" w:rsidRPr="00EA64FA">
              <w:rPr>
                <w:color w:val="000000"/>
                <w:lang w:val="en-US"/>
              </w:rPr>
              <w:t xml:space="preserve"> 1.428,</w:t>
            </w:r>
            <w:r w:rsidR="00691F9D" w:rsidRPr="00EA64FA">
              <w:rPr>
                <w:color w:val="000000"/>
                <w:lang w:val="en-US"/>
              </w:rPr>
              <w:t xml:space="preserve"> of</w:t>
            </w:r>
            <w:r w:rsidR="00C90944" w:rsidRPr="00EA64FA">
              <w:rPr>
                <w:color w:val="000000"/>
                <w:lang w:val="en-US"/>
              </w:rPr>
              <w:t xml:space="preserve"> July 31, 2017</w:t>
            </w:r>
            <w:r w:rsidR="000A20CD" w:rsidRPr="00EA64FA">
              <w:rPr>
                <w:color w:val="000000"/>
                <w:lang w:val="en-US"/>
              </w:rPr>
              <w:t xml:space="preserve"> (“Law Decree No.</w:t>
            </w:r>
            <w:r w:rsidR="00660F6E" w:rsidRPr="00EA64FA">
              <w:rPr>
                <w:color w:val="000000"/>
                <w:lang w:val="en-US"/>
              </w:rPr>
              <w:t xml:space="preserve"> </w:t>
            </w:r>
            <w:r w:rsidR="000A20CD" w:rsidRPr="00EA64FA">
              <w:rPr>
                <w:color w:val="000000"/>
                <w:lang w:val="en-US"/>
              </w:rPr>
              <w:t>1.428/2017”)</w:t>
            </w:r>
            <w:r w:rsidR="00C90944" w:rsidRPr="00EA64FA">
              <w:rPr>
                <w:color w:val="000000"/>
                <w:lang w:val="en-US"/>
              </w:rPr>
              <w:t xml:space="preserve">, Resolution </w:t>
            </w:r>
            <w:r w:rsidR="002E217E" w:rsidRPr="00EA64FA">
              <w:rPr>
                <w:color w:val="000000"/>
                <w:lang w:val="en-US"/>
              </w:rPr>
              <w:t>No</w:t>
            </w:r>
            <w:r w:rsidR="00C90944" w:rsidRPr="00EA64FA">
              <w:rPr>
                <w:color w:val="000000"/>
                <w:lang w:val="en-US"/>
              </w:rPr>
              <w:t xml:space="preserve"> 5,</w:t>
            </w:r>
            <w:r w:rsidR="00691F9D" w:rsidRPr="00EA64FA">
              <w:rPr>
                <w:color w:val="000000"/>
                <w:lang w:val="en-US"/>
              </w:rPr>
              <w:t xml:space="preserve"> of</w:t>
            </w:r>
            <w:r w:rsidR="00C90944" w:rsidRPr="00EA64FA">
              <w:rPr>
                <w:color w:val="000000"/>
                <w:lang w:val="en-US"/>
              </w:rPr>
              <w:t xml:space="preserve"> September 20, 2017</w:t>
            </w:r>
          </w:p>
        </w:tc>
      </w:tr>
      <w:tr w:rsidR="0020064C" w:rsidRPr="00457339" w14:paraId="2FA508FE" w14:textId="77777777" w:rsidTr="00117DE6">
        <w:tc>
          <w:tcPr>
            <w:tcW w:w="2014" w:type="dxa"/>
            <w:tcBorders>
              <w:top w:val="single" w:sz="4" w:space="0" w:color="auto"/>
              <w:left w:val="single" w:sz="4" w:space="0" w:color="auto"/>
              <w:bottom w:val="single" w:sz="4" w:space="0" w:color="auto"/>
              <w:right w:val="single" w:sz="4" w:space="0" w:color="auto"/>
            </w:tcBorders>
            <w:vAlign w:val="center"/>
            <w:hideMark/>
          </w:tcPr>
          <w:p w14:paraId="73031CD8" w14:textId="77777777" w:rsidR="0020064C" w:rsidRPr="00687A8F" w:rsidRDefault="0020064C">
            <w:pPr>
              <w:spacing w:after="0"/>
              <w:rPr>
                <w:color w:val="000000"/>
                <w:lang w:val="en-US"/>
              </w:rPr>
            </w:pPr>
            <w:r w:rsidRPr="00687A8F">
              <w:rPr>
                <w:color w:val="000000"/>
                <w:lang w:val="en-US"/>
              </w:rPr>
              <w:t>Porto Alegre/RS</w:t>
            </w:r>
          </w:p>
        </w:tc>
        <w:tc>
          <w:tcPr>
            <w:tcW w:w="7058" w:type="dxa"/>
            <w:tcBorders>
              <w:top w:val="single" w:sz="4" w:space="0" w:color="auto"/>
              <w:left w:val="single" w:sz="4" w:space="0" w:color="auto"/>
              <w:bottom w:val="single" w:sz="4" w:space="0" w:color="auto"/>
              <w:right w:val="single" w:sz="4" w:space="0" w:color="auto"/>
            </w:tcBorders>
            <w:vAlign w:val="center"/>
            <w:hideMark/>
          </w:tcPr>
          <w:p w14:paraId="59766F9F" w14:textId="1C89A245" w:rsidR="0020064C" w:rsidRPr="00EA64FA" w:rsidRDefault="007C38DC">
            <w:pPr>
              <w:spacing w:after="0"/>
              <w:rPr>
                <w:color w:val="000000"/>
                <w:lang w:val="en-US"/>
              </w:rPr>
            </w:pPr>
            <w:r w:rsidRPr="00EA64FA">
              <w:rPr>
                <w:color w:val="000000"/>
                <w:lang w:val="en-US"/>
              </w:rPr>
              <w:t>Law No.</w:t>
            </w:r>
            <w:r w:rsidR="00C90944" w:rsidRPr="00EA64FA">
              <w:rPr>
                <w:color w:val="000000"/>
                <w:lang w:val="en-US"/>
              </w:rPr>
              <w:t xml:space="preserve"> 12.162,</w:t>
            </w:r>
            <w:r w:rsidR="00691F9D" w:rsidRPr="00EA64FA">
              <w:rPr>
                <w:color w:val="000000"/>
                <w:lang w:val="en-US"/>
              </w:rPr>
              <w:t xml:space="preserve"> of</w:t>
            </w:r>
            <w:r w:rsidR="00C90944" w:rsidRPr="00EA64FA">
              <w:rPr>
                <w:color w:val="000000"/>
                <w:lang w:val="en-US"/>
              </w:rPr>
              <w:t xml:space="preserve"> December 9, 2016</w:t>
            </w:r>
            <w:r w:rsidR="00660F6E" w:rsidRPr="00EA64FA">
              <w:rPr>
                <w:color w:val="000000"/>
                <w:lang w:val="en-US"/>
              </w:rPr>
              <w:t xml:space="preserve"> (“Law No. 12.162/2016”)</w:t>
            </w:r>
            <w:r w:rsidR="00C90944" w:rsidRPr="00EA64FA">
              <w:rPr>
                <w:color w:val="000000"/>
                <w:lang w:val="en-US"/>
              </w:rPr>
              <w:t xml:space="preserve">, </w:t>
            </w:r>
            <w:r w:rsidR="00B95C09" w:rsidRPr="00EA64FA">
              <w:rPr>
                <w:color w:val="000000"/>
                <w:lang w:val="en-US"/>
              </w:rPr>
              <w:t>Law Decree No.</w:t>
            </w:r>
            <w:r w:rsidR="00C90944" w:rsidRPr="00EA64FA">
              <w:rPr>
                <w:color w:val="000000"/>
                <w:lang w:val="en-US"/>
              </w:rPr>
              <w:t xml:space="preserve"> 19.700,</w:t>
            </w:r>
            <w:r w:rsidR="00691F9D" w:rsidRPr="00EA64FA">
              <w:rPr>
                <w:color w:val="000000"/>
                <w:lang w:val="en-US"/>
              </w:rPr>
              <w:t xml:space="preserve"> of</w:t>
            </w:r>
            <w:r w:rsidR="00C90944" w:rsidRPr="00EA64FA">
              <w:rPr>
                <w:color w:val="000000"/>
                <w:lang w:val="en-US"/>
              </w:rPr>
              <w:t xml:space="preserve"> March 13, 2017</w:t>
            </w:r>
            <w:r w:rsidR="00660F6E" w:rsidRPr="00EA64FA">
              <w:rPr>
                <w:color w:val="000000"/>
                <w:lang w:val="en-US"/>
              </w:rPr>
              <w:t xml:space="preserve"> (“Law Decree No. 19.700/ 2017”)</w:t>
            </w:r>
          </w:p>
        </w:tc>
      </w:tr>
      <w:tr w:rsidR="0020064C" w:rsidRPr="00457339" w14:paraId="552FA551" w14:textId="77777777" w:rsidTr="00117DE6">
        <w:tc>
          <w:tcPr>
            <w:tcW w:w="2014" w:type="dxa"/>
            <w:tcBorders>
              <w:top w:val="single" w:sz="4" w:space="0" w:color="auto"/>
              <w:left w:val="single" w:sz="4" w:space="0" w:color="auto"/>
              <w:bottom w:val="single" w:sz="4" w:space="0" w:color="auto"/>
              <w:right w:val="single" w:sz="4" w:space="0" w:color="auto"/>
            </w:tcBorders>
            <w:vAlign w:val="center"/>
            <w:hideMark/>
          </w:tcPr>
          <w:p w14:paraId="6956D721" w14:textId="77777777" w:rsidR="0020064C" w:rsidRPr="00687A8F" w:rsidRDefault="0020064C">
            <w:pPr>
              <w:spacing w:after="0"/>
              <w:rPr>
                <w:color w:val="000000"/>
                <w:lang w:val="en-US"/>
              </w:rPr>
            </w:pPr>
            <w:bookmarkStart w:id="6" w:name="_Hlk510768278"/>
            <w:r w:rsidRPr="00687A8F">
              <w:rPr>
                <w:color w:val="000000"/>
                <w:lang w:val="en-US"/>
              </w:rPr>
              <w:t>Recife/PE</w:t>
            </w:r>
          </w:p>
        </w:tc>
        <w:tc>
          <w:tcPr>
            <w:tcW w:w="7058" w:type="dxa"/>
            <w:tcBorders>
              <w:top w:val="single" w:sz="4" w:space="0" w:color="auto"/>
              <w:left w:val="single" w:sz="4" w:space="0" w:color="auto"/>
              <w:bottom w:val="single" w:sz="4" w:space="0" w:color="auto"/>
              <w:right w:val="single" w:sz="4" w:space="0" w:color="auto"/>
            </w:tcBorders>
            <w:vAlign w:val="center"/>
            <w:hideMark/>
          </w:tcPr>
          <w:p w14:paraId="43880B8B" w14:textId="5CF887DB" w:rsidR="0020064C" w:rsidRPr="00EA64FA" w:rsidRDefault="00C90944">
            <w:pPr>
              <w:spacing w:after="0"/>
              <w:rPr>
                <w:color w:val="000000"/>
                <w:lang w:val="en-US"/>
              </w:rPr>
            </w:pPr>
            <w:r w:rsidRPr="00EA64FA">
              <w:rPr>
                <w:color w:val="000000"/>
                <w:lang w:val="en-US"/>
              </w:rPr>
              <w:t xml:space="preserve">Law </w:t>
            </w:r>
            <w:r w:rsidR="004B36E1" w:rsidRPr="00EA64FA">
              <w:rPr>
                <w:color w:val="000000"/>
                <w:lang w:val="en-US"/>
              </w:rPr>
              <w:t>No.</w:t>
            </w:r>
            <w:r w:rsidR="004B36E1">
              <w:rPr>
                <w:color w:val="000000"/>
                <w:lang w:val="en-US"/>
              </w:rPr>
              <w:t xml:space="preserve"> </w:t>
            </w:r>
            <w:r w:rsidRPr="00EA64FA">
              <w:rPr>
                <w:color w:val="000000"/>
                <w:lang w:val="en-US"/>
              </w:rPr>
              <w:t xml:space="preserve">18.176, </w:t>
            </w:r>
            <w:r w:rsidR="00691F9D" w:rsidRPr="00EA64FA">
              <w:rPr>
                <w:color w:val="000000"/>
                <w:lang w:val="en-US"/>
              </w:rPr>
              <w:t xml:space="preserve">of </w:t>
            </w:r>
            <w:r w:rsidRPr="00EA64FA">
              <w:rPr>
                <w:color w:val="000000"/>
                <w:lang w:val="en-US"/>
              </w:rPr>
              <w:t>October 28, 2015</w:t>
            </w:r>
            <w:r w:rsidR="00660F6E" w:rsidRPr="00EA64FA">
              <w:rPr>
                <w:color w:val="000000"/>
                <w:lang w:val="en-US"/>
              </w:rPr>
              <w:t xml:space="preserve"> (“Law </w:t>
            </w:r>
            <w:r w:rsidR="004B36E1" w:rsidRPr="00EA64FA">
              <w:rPr>
                <w:color w:val="000000"/>
                <w:lang w:val="en-US"/>
              </w:rPr>
              <w:t>No.</w:t>
            </w:r>
            <w:r w:rsidR="004B36E1">
              <w:rPr>
                <w:color w:val="000000"/>
                <w:lang w:val="en-US"/>
              </w:rPr>
              <w:t xml:space="preserve"> </w:t>
            </w:r>
            <w:r w:rsidR="00660F6E" w:rsidRPr="00EA64FA">
              <w:rPr>
                <w:color w:val="000000"/>
                <w:lang w:val="en-US"/>
              </w:rPr>
              <w:t>18.176/2015”)</w:t>
            </w:r>
            <w:r w:rsidRPr="00EA64FA">
              <w:rPr>
                <w:color w:val="000000"/>
                <w:lang w:val="en-US"/>
              </w:rPr>
              <w:t xml:space="preserve">, </w:t>
            </w:r>
            <w:r w:rsidR="00B95C09" w:rsidRPr="00EA64FA">
              <w:rPr>
                <w:color w:val="000000"/>
                <w:lang w:val="en-US"/>
              </w:rPr>
              <w:t>Law Decree No.</w:t>
            </w:r>
            <w:r w:rsidRPr="00EA64FA">
              <w:rPr>
                <w:color w:val="000000"/>
                <w:lang w:val="en-US"/>
              </w:rPr>
              <w:t xml:space="preserve"> 29.558,</w:t>
            </w:r>
            <w:r w:rsidR="00691F9D" w:rsidRPr="00EA64FA">
              <w:rPr>
                <w:color w:val="000000"/>
                <w:lang w:val="en-US"/>
              </w:rPr>
              <w:t xml:space="preserve"> of</w:t>
            </w:r>
            <w:r w:rsidRPr="00EA64FA">
              <w:rPr>
                <w:color w:val="000000"/>
                <w:lang w:val="en-US"/>
              </w:rPr>
              <w:t xml:space="preserve"> April 4, 2016</w:t>
            </w:r>
            <w:r w:rsidR="00660F6E" w:rsidRPr="00EA64FA">
              <w:rPr>
                <w:color w:val="000000"/>
                <w:lang w:val="en-US"/>
              </w:rPr>
              <w:t xml:space="preserve"> (“Law Decree No. 29.558/ 2016”)</w:t>
            </w:r>
          </w:p>
        </w:tc>
      </w:tr>
      <w:bookmarkEnd w:id="6"/>
      <w:tr w:rsidR="0020064C" w:rsidRPr="00457339" w14:paraId="44834895" w14:textId="77777777" w:rsidTr="00117DE6">
        <w:tc>
          <w:tcPr>
            <w:tcW w:w="2014" w:type="dxa"/>
            <w:tcBorders>
              <w:top w:val="single" w:sz="4" w:space="0" w:color="auto"/>
              <w:left w:val="single" w:sz="4" w:space="0" w:color="auto"/>
              <w:bottom w:val="single" w:sz="4" w:space="0" w:color="auto"/>
              <w:right w:val="single" w:sz="4" w:space="0" w:color="auto"/>
            </w:tcBorders>
            <w:vAlign w:val="center"/>
            <w:hideMark/>
          </w:tcPr>
          <w:p w14:paraId="1FE5FBC1" w14:textId="77777777" w:rsidR="0020064C" w:rsidRPr="00687A8F" w:rsidRDefault="0020064C">
            <w:pPr>
              <w:spacing w:after="0"/>
              <w:rPr>
                <w:color w:val="000000"/>
                <w:lang w:val="en-US"/>
              </w:rPr>
            </w:pPr>
            <w:r w:rsidRPr="00687A8F">
              <w:rPr>
                <w:color w:val="000000"/>
                <w:lang w:val="en-US"/>
              </w:rPr>
              <w:t>Rio de Janeiro/RJ</w:t>
            </w:r>
          </w:p>
        </w:tc>
        <w:tc>
          <w:tcPr>
            <w:tcW w:w="7058" w:type="dxa"/>
            <w:tcBorders>
              <w:top w:val="single" w:sz="4" w:space="0" w:color="auto"/>
              <w:left w:val="single" w:sz="4" w:space="0" w:color="auto"/>
              <w:bottom w:val="single" w:sz="4" w:space="0" w:color="auto"/>
              <w:right w:val="single" w:sz="4" w:space="0" w:color="auto"/>
            </w:tcBorders>
            <w:vAlign w:val="center"/>
            <w:hideMark/>
          </w:tcPr>
          <w:p w14:paraId="54F7E118" w14:textId="672000D3" w:rsidR="0020064C" w:rsidRPr="00EA64FA" w:rsidRDefault="007C38DC">
            <w:pPr>
              <w:spacing w:after="0"/>
              <w:rPr>
                <w:color w:val="000000"/>
                <w:lang w:val="en-US"/>
              </w:rPr>
            </w:pPr>
            <w:r w:rsidRPr="00EA64FA">
              <w:rPr>
                <w:color w:val="000000"/>
                <w:lang w:val="en-US"/>
              </w:rPr>
              <w:t>Law No.</w:t>
            </w:r>
            <w:r w:rsidR="00C90944" w:rsidRPr="00EA64FA">
              <w:rPr>
                <w:color w:val="000000"/>
                <w:lang w:val="en-US"/>
              </w:rPr>
              <w:t xml:space="preserve"> 6.106, </w:t>
            </w:r>
            <w:r w:rsidR="00691F9D" w:rsidRPr="00EA64FA">
              <w:rPr>
                <w:color w:val="000000"/>
                <w:lang w:val="en-US"/>
              </w:rPr>
              <w:t xml:space="preserve">of </w:t>
            </w:r>
            <w:r w:rsidR="00C90944" w:rsidRPr="00EA64FA">
              <w:rPr>
                <w:color w:val="000000"/>
                <w:lang w:val="en-US"/>
              </w:rPr>
              <w:t>November 25, 2016</w:t>
            </w:r>
            <w:r w:rsidR="00660F6E" w:rsidRPr="00EA64FA">
              <w:rPr>
                <w:color w:val="000000"/>
                <w:lang w:val="en-US"/>
              </w:rPr>
              <w:t xml:space="preserve"> (“Law No. 6.106/2016”)</w:t>
            </w:r>
          </w:p>
        </w:tc>
      </w:tr>
      <w:tr w:rsidR="0020064C" w:rsidRPr="00457339" w14:paraId="5E528531" w14:textId="77777777" w:rsidTr="00117DE6">
        <w:tc>
          <w:tcPr>
            <w:tcW w:w="2014" w:type="dxa"/>
            <w:tcBorders>
              <w:top w:val="single" w:sz="4" w:space="0" w:color="auto"/>
              <w:left w:val="single" w:sz="4" w:space="0" w:color="auto"/>
              <w:bottom w:val="single" w:sz="4" w:space="0" w:color="auto"/>
              <w:right w:val="single" w:sz="4" w:space="0" w:color="auto"/>
            </w:tcBorders>
            <w:vAlign w:val="center"/>
            <w:hideMark/>
          </w:tcPr>
          <w:p w14:paraId="7B84676C" w14:textId="77777777" w:rsidR="0020064C" w:rsidRPr="00687A8F" w:rsidRDefault="0020064C">
            <w:pPr>
              <w:spacing w:after="0"/>
              <w:rPr>
                <w:color w:val="000000"/>
                <w:lang w:val="en-US"/>
              </w:rPr>
            </w:pPr>
            <w:r w:rsidRPr="00687A8F">
              <w:rPr>
                <w:color w:val="000000"/>
                <w:lang w:val="en-US"/>
              </w:rPr>
              <w:lastRenderedPageBreak/>
              <w:t>Salvador/BA</w:t>
            </w:r>
          </w:p>
        </w:tc>
        <w:tc>
          <w:tcPr>
            <w:tcW w:w="7058" w:type="dxa"/>
            <w:tcBorders>
              <w:top w:val="single" w:sz="4" w:space="0" w:color="auto"/>
              <w:left w:val="single" w:sz="4" w:space="0" w:color="auto"/>
              <w:bottom w:val="single" w:sz="4" w:space="0" w:color="auto"/>
              <w:right w:val="single" w:sz="4" w:space="0" w:color="auto"/>
            </w:tcBorders>
            <w:vAlign w:val="center"/>
            <w:hideMark/>
          </w:tcPr>
          <w:p w14:paraId="21809EA3" w14:textId="2907EE81" w:rsidR="0020064C" w:rsidRPr="00EA64FA" w:rsidRDefault="007C38DC">
            <w:pPr>
              <w:spacing w:after="0"/>
              <w:rPr>
                <w:color w:val="000000"/>
                <w:lang w:val="en-US"/>
              </w:rPr>
            </w:pPr>
            <w:r w:rsidRPr="00EA64FA">
              <w:rPr>
                <w:color w:val="000000"/>
                <w:lang w:val="en-US"/>
              </w:rPr>
              <w:t>Law No.</w:t>
            </w:r>
            <w:r w:rsidR="00C90944" w:rsidRPr="00EA64FA">
              <w:rPr>
                <w:color w:val="000000"/>
                <w:lang w:val="en-US"/>
              </w:rPr>
              <w:t xml:space="preserve"> 9.066,</w:t>
            </w:r>
            <w:r w:rsidR="00691F9D" w:rsidRPr="00EA64FA">
              <w:rPr>
                <w:color w:val="000000"/>
                <w:lang w:val="en-US"/>
              </w:rPr>
              <w:t xml:space="preserve"> of</w:t>
            </w:r>
            <w:r w:rsidR="00C90944" w:rsidRPr="00EA64FA">
              <w:rPr>
                <w:color w:val="000000"/>
                <w:lang w:val="en-US"/>
              </w:rPr>
              <w:t xml:space="preserve"> June 1, 2016</w:t>
            </w:r>
            <w:r w:rsidR="00660F6E" w:rsidRPr="00EA64FA">
              <w:rPr>
                <w:color w:val="000000"/>
                <w:lang w:val="en-US"/>
              </w:rPr>
              <w:t xml:space="preserve"> (“Law No. 9.066/2016”)</w:t>
            </w:r>
          </w:p>
        </w:tc>
      </w:tr>
      <w:tr w:rsidR="00C90944" w:rsidRPr="00457339" w14:paraId="34F0E101" w14:textId="77777777" w:rsidTr="00117DE6">
        <w:tc>
          <w:tcPr>
            <w:tcW w:w="2014" w:type="dxa"/>
            <w:tcBorders>
              <w:top w:val="single" w:sz="4" w:space="0" w:color="auto"/>
              <w:left w:val="single" w:sz="4" w:space="0" w:color="auto"/>
              <w:bottom w:val="single" w:sz="4" w:space="0" w:color="auto"/>
              <w:right w:val="single" w:sz="4" w:space="0" w:color="auto"/>
            </w:tcBorders>
            <w:vAlign w:val="center"/>
          </w:tcPr>
          <w:p w14:paraId="1ECC8890" w14:textId="77777777" w:rsidR="00C90944" w:rsidRPr="00687A8F" w:rsidRDefault="00C90944">
            <w:pPr>
              <w:spacing w:after="0"/>
              <w:rPr>
                <w:color w:val="000000"/>
                <w:lang w:val="en-US"/>
              </w:rPr>
            </w:pPr>
            <w:r w:rsidRPr="00687A8F">
              <w:rPr>
                <w:color w:val="000000"/>
                <w:lang w:val="en-US"/>
              </w:rPr>
              <w:t>São Luís/MA</w:t>
            </w:r>
          </w:p>
        </w:tc>
        <w:tc>
          <w:tcPr>
            <w:tcW w:w="7058" w:type="dxa"/>
            <w:tcBorders>
              <w:top w:val="single" w:sz="4" w:space="0" w:color="auto"/>
              <w:left w:val="single" w:sz="4" w:space="0" w:color="auto"/>
              <w:bottom w:val="single" w:sz="4" w:space="0" w:color="auto"/>
              <w:right w:val="single" w:sz="4" w:space="0" w:color="auto"/>
            </w:tcBorders>
            <w:vAlign w:val="center"/>
          </w:tcPr>
          <w:p w14:paraId="279FB509" w14:textId="658036C2" w:rsidR="00C90944" w:rsidRPr="00EA64FA" w:rsidRDefault="00C90944">
            <w:pPr>
              <w:spacing w:after="0"/>
              <w:rPr>
                <w:color w:val="000000"/>
                <w:lang w:val="en-US"/>
              </w:rPr>
            </w:pPr>
            <w:r w:rsidRPr="00EA64FA">
              <w:rPr>
                <w:color w:val="000000"/>
                <w:lang w:val="en-US"/>
              </w:rPr>
              <w:t>Law n° 429,</w:t>
            </w:r>
            <w:r w:rsidR="00691F9D" w:rsidRPr="00EA64FA">
              <w:rPr>
                <w:color w:val="000000"/>
                <w:lang w:val="en-US"/>
              </w:rPr>
              <w:t xml:space="preserve"> of</w:t>
            </w:r>
            <w:r w:rsidRPr="00EA64FA">
              <w:rPr>
                <w:color w:val="000000"/>
                <w:lang w:val="en-US"/>
              </w:rPr>
              <w:t xml:space="preserve"> November 23, 2016</w:t>
            </w:r>
            <w:r w:rsidR="00660F6E" w:rsidRPr="00EA64FA">
              <w:rPr>
                <w:color w:val="000000"/>
                <w:lang w:val="en-US"/>
              </w:rPr>
              <w:t xml:space="preserve"> (“Law n° 429/2016”)</w:t>
            </w:r>
          </w:p>
        </w:tc>
      </w:tr>
      <w:tr w:rsidR="0020064C" w:rsidRPr="00457339" w14:paraId="57A7FC71" w14:textId="77777777" w:rsidTr="00117DE6">
        <w:tc>
          <w:tcPr>
            <w:tcW w:w="2014" w:type="dxa"/>
            <w:tcBorders>
              <w:top w:val="single" w:sz="4" w:space="0" w:color="auto"/>
              <w:left w:val="single" w:sz="4" w:space="0" w:color="auto"/>
              <w:bottom w:val="single" w:sz="4" w:space="0" w:color="auto"/>
              <w:right w:val="single" w:sz="4" w:space="0" w:color="auto"/>
            </w:tcBorders>
            <w:vAlign w:val="center"/>
            <w:hideMark/>
          </w:tcPr>
          <w:p w14:paraId="17F4A8D3" w14:textId="77777777" w:rsidR="0020064C" w:rsidRPr="00687A8F" w:rsidRDefault="0020064C">
            <w:pPr>
              <w:spacing w:after="0"/>
              <w:rPr>
                <w:color w:val="000000"/>
                <w:lang w:val="en-US"/>
              </w:rPr>
            </w:pPr>
            <w:r w:rsidRPr="00687A8F">
              <w:rPr>
                <w:color w:val="000000"/>
                <w:lang w:val="en-US"/>
              </w:rPr>
              <w:t>São Paulo/SP</w:t>
            </w:r>
          </w:p>
        </w:tc>
        <w:tc>
          <w:tcPr>
            <w:tcW w:w="7058" w:type="dxa"/>
            <w:tcBorders>
              <w:top w:val="single" w:sz="4" w:space="0" w:color="auto"/>
              <w:left w:val="single" w:sz="4" w:space="0" w:color="auto"/>
              <w:bottom w:val="single" w:sz="4" w:space="0" w:color="auto"/>
              <w:right w:val="single" w:sz="4" w:space="0" w:color="auto"/>
            </w:tcBorders>
            <w:vAlign w:val="center"/>
            <w:hideMark/>
          </w:tcPr>
          <w:p w14:paraId="1FFD68BE" w14:textId="44C7EAD9" w:rsidR="0020064C" w:rsidRPr="00EA64FA" w:rsidRDefault="00B95C09">
            <w:pPr>
              <w:spacing w:after="0"/>
              <w:rPr>
                <w:color w:val="000000"/>
                <w:lang w:val="en-US"/>
              </w:rPr>
            </w:pPr>
            <w:r w:rsidRPr="00EA64FA">
              <w:rPr>
                <w:color w:val="000000"/>
                <w:lang w:val="en-US"/>
              </w:rPr>
              <w:t>Law Decree No.</w:t>
            </w:r>
            <w:r w:rsidR="00C90944" w:rsidRPr="00EA64FA">
              <w:rPr>
                <w:color w:val="000000"/>
                <w:lang w:val="en-US"/>
              </w:rPr>
              <w:t xml:space="preserve"> 56.981,</w:t>
            </w:r>
            <w:r w:rsidR="00691F9D" w:rsidRPr="00EA64FA">
              <w:rPr>
                <w:color w:val="000000"/>
                <w:lang w:val="en-US"/>
              </w:rPr>
              <w:t xml:space="preserve"> of</w:t>
            </w:r>
            <w:r w:rsidR="00C90944" w:rsidRPr="00EA64FA">
              <w:rPr>
                <w:color w:val="000000"/>
                <w:lang w:val="en-US"/>
              </w:rPr>
              <w:t xml:space="preserve"> May 10, 2016</w:t>
            </w:r>
            <w:r w:rsidR="00660F6E" w:rsidRPr="00EA64FA">
              <w:rPr>
                <w:color w:val="000000"/>
                <w:lang w:val="en-US"/>
              </w:rPr>
              <w:t xml:space="preserve"> (“Law Decree No. 56.981/2016”)</w:t>
            </w:r>
          </w:p>
        </w:tc>
      </w:tr>
      <w:tr w:rsidR="0020064C" w:rsidRPr="00457339" w14:paraId="26923798" w14:textId="77777777" w:rsidTr="00117DE6">
        <w:tc>
          <w:tcPr>
            <w:tcW w:w="2014" w:type="dxa"/>
            <w:tcBorders>
              <w:top w:val="single" w:sz="4" w:space="0" w:color="auto"/>
              <w:left w:val="single" w:sz="4" w:space="0" w:color="auto"/>
              <w:bottom w:val="single" w:sz="4" w:space="0" w:color="auto"/>
              <w:right w:val="single" w:sz="4" w:space="0" w:color="auto"/>
            </w:tcBorders>
            <w:vAlign w:val="center"/>
            <w:hideMark/>
          </w:tcPr>
          <w:p w14:paraId="628C5676" w14:textId="77777777" w:rsidR="0020064C" w:rsidRPr="00687A8F" w:rsidRDefault="0020064C">
            <w:pPr>
              <w:spacing w:after="0"/>
              <w:rPr>
                <w:color w:val="000000"/>
                <w:lang w:val="en-US"/>
              </w:rPr>
            </w:pPr>
            <w:r w:rsidRPr="00687A8F">
              <w:rPr>
                <w:color w:val="000000"/>
                <w:lang w:val="en-US"/>
              </w:rPr>
              <w:t>Teresina/PI</w:t>
            </w:r>
          </w:p>
        </w:tc>
        <w:tc>
          <w:tcPr>
            <w:tcW w:w="7058" w:type="dxa"/>
            <w:tcBorders>
              <w:top w:val="single" w:sz="4" w:space="0" w:color="auto"/>
              <w:left w:val="single" w:sz="4" w:space="0" w:color="auto"/>
              <w:bottom w:val="single" w:sz="4" w:space="0" w:color="auto"/>
              <w:right w:val="single" w:sz="4" w:space="0" w:color="auto"/>
            </w:tcBorders>
            <w:vAlign w:val="center"/>
            <w:hideMark/>
          </w:tcPr>
          <w:p w14:paraId="3CDDDDC9" w14:textId="0AC352FF" w:rsidR="0020064C" w:rsidRPr="00EA64FA" w:rsidRDefault="007C38DC">
            <w:pPr>
              <w:spacing w:after="0"/>
              <w:rPr>
                <w:color w:val="000000"/>
                <w:lang w:val="en-US"/>
              </w:rPr>
            </w:pPr>
            <w:r w:rsidRPr="00EA64FA">
              <w:rPr>
                <w:color w:val="000000"/>
                <w:lang w:val="en-US"/>
              </w:rPr>
              <w:t>Law No.</w:t>
            </w:r>
            <w:r w:rsidR="00C90944" w:rsidRPr="00EA64FA">
              <w:rPr>
                <w:color w:val="000000"/>
                <w:lang w:val="en-US"/>
              </w:rPr>
              <w:t xml:space="preserve"> 4.942, </w:t>
            </w:r>
            <w:r w:rsidR="00691F9D" w:rsidRPr="00EA64FA">
              <w:rPr>
                <w:color w:val="000000"/>
                <w:lang w:val="en-US"/>
              </w:rPr>
              <w:t xml:space="preserve">of </w:t>
            </w:r>
            <w:r w:rsidR="00C90944" w:rsidRPr="00EA64FA">
              <w:rPr>
                <w:color w:val="000000"/>
                <w:lang w:val="en-US"/>
              </w:rPr>
              <w:t>September 2, 2016</w:t>
            </w:r>
            <w:r w:rsidR="00660F6E" w:rsidRPr="00EA64FA">
              <w:rPr>
                <w:color w:val="000000"/>
                <w:lang w:val="en-US"/>
              </w:rPr>
              <w:t xml:space="preserve"> (“Law No. 4.942/2016”)</w:t>
            </w:r>
          </w:p>
        </w:tc>
      </w:tr>
      <w:tr w:rsidR="0020064C" w:rsidRPr="00457339" w14:paraId="2EF9791F" w14:textId="77777777" w:rsidTr="00117DE6">
        <w:tc>
          <w:tcPr>
            <w:tcW w:w="2014" w:type="dxa"/>
            <w:tcBorders>
              <w:top w:val="single" w:sz="4" w:space="0" w:color="auto"/>
              <w:left w:val="single" w:sz="4" w:space="0" w:color="auto"/>
              <w:bottom w:val="single" w:sz="4" w:space="0" w:color="auto"/>
              <w:right w:val="single" w:sz="4" w:space="0" w:color="auto"/>
            </w:tcBorders>
            <w:vAlign w:val="center"/>
            <w:hideMark/>
          </w:tcPr>
          <w:p w14:paraId="526B9850" w14:textId="77777777" w:rsidR="0020064C" w:rsidRPr="00687A8F" w:rsidRDefault="0020064C">
            <w:pPr>
              <w:spacing w:after="0"/>
              <w:rPr>
                <w:color w:val="000000"/>
                <w:lang w:val="en-US"/>
              </w:rPr>
            </w:pPr>
            <w:r w:rsidRPr="00687A8F">
              <w:rPr>
                <w:color w:val="000000"/>
                <w:lang w:val="en-US"/>
              </w:rPr>
              <w:t>Vitória/ES</w:t>
            </w:r>
          </w:p>
        </w:tc>
        <w:tc>
          <w:tcPr>
            <w:tcW w:w="7058" w:type="dxa"/>
            <w:tcBorders>
              <w:top w:val="single" w:sz="4" w:space="0" w:color="auto"/>
              <w:left w:val="single" w:sz="4" w:space="0" w:color="auto"/>
              <w:bottom w:val="single" w:sz="4" w:space="0" w:color="auto"/>
              <w:right w:val="single" w:sz="4" w:space="0" w:color="auto"/>
            </w:tcBorders>
            <w:vAlign w:val="center"/>
            <w:hideMark/>
          </w:tcPr>
          <w:p w14:paraId="04BF0397" w14:textId="7CA3E994" w:rsidR="0020064C" w:rsidRPr="00EA64FA" w:rsidRDefault="00B95C09">
            <w:pPr>
              <w:spacing w:after="0"/>
              <w:rPr>
                <w:color w:val="000000"/>
                <w:lang w:val="en-US"/>
              </w:rPr>
            </w:pPr>
            <w:r w:rsidRPr="00EA64FA">
              <w:rPr>
                <w:color w:val="000000"/>
                <w:lang w:val="en-US"/>
              </w:rPr>
              <w:t>Law Decree No.</w:t>
            </w:r>
            <w:r w:rsidR="00C90944" w:rsidRPr="00EA64FA">
              <w:rPr>
                <w:color w:val="000000"/>
                <w:lang w:val="en-US"/>
              </w:rPr>
              <w:t xml:space="preserve"> 16.770,</w:t>
            </w:r>
            <w:r w:rsidR="00691F9D" w:rsidRPr="00EA64FA">
              <w:rPr>
                <w:color w:val="000000"/>
                <w:lang w:val="en-US"/>
              </w:rPr>
              <w:t xml:space="preserve"> of</w:t>
            </w:r>
            <w:r w:rsidR="00C90944" w:rsidRPr="00EA64FA">
              <w:rPr>
                <w:color w:val="000000"/>
                <w:lang w:val="en-US"/>
              </w:rPr>
              <w:t xml:space="preserve"> July 28, 2016</w:t>
            </w:r>
            <w:r w:rsidR="00660F6E" w:rsidRPr="00EA64FA">
              <w:rPr>
                <w:color w:val="000000"/>
                <w:lang w:val="en-US"/>
              </w:rPr>
              <w:t xml:space="preserve"> (“Law Decree No. 16.770/2016”)</w:t>
            </w:r>
            <w:r w:rsidR="00C90944" w:rsidRPr="00EA64FA">
              <w:rPr>
                <w:color w:val="000000"/>
                <w:lang w:val="en-US"/>
              </w:rPr>
              <w:t xml:space="preserve">, </w:t>
            </w:r>
            <w:r w:rsidRPr="00EA64FA">
              <w:rPr>
                <w:color w:val="000000"/>
                <w:lang w:val="en-US"/>
              </w:rPr>
              <w:t>Law Decree No.</w:t>
            </w:r>
            <w:r w:rsidR="00C90944" w:rsidRPr="00EA64FA">
              <w:rPr>
                <w:color w:val="000000"/>
                <w:lang w:val="en-US"/>
              </w:rPr>
              <w:t xml:space="preserve"> 16.785,</w:t>
            </w:r>
            <w:r w:rsidR="00691F9D" w:rsidRPr="00EA64FA">
              <w:rPr>
                <w:color w:val="000000"/>
                <w:lang w:val="en-US"/>
              </w:rPr>
              <w:t xml:space="preserve"> of</w:t>
            </w:r>
            <w:r w:rsidR="00C90944" w:rsidRPr="00EA64FA">
              <w:rPr>
                <w:color w:val="000000"/>
                <w:lang w:val="en-US"/>
              </w:rPr>
              <w:t xml:space="preserve"> August 18, 2016, Order </w:t>
            </w:r>
            <w:r w:rsidR="002E217E" w:rsidRPr="00EA64FA">
              <w:rPr>
                <w:color w:val="000000"/>
                <w:lang w:val="en-US"/>
              </w:rPr>
              <w:t>No</w:t>
            </w:r>
            <w:r w:rsidR="00C90944" w:rsidRPr="00EA64FA">
              <w:rPr>
                <w:color w:val="000000"/>
                <w:lang w:val="en-US"/>
              </w:rPr>
              <w:t xml:space="preserve"> 16,</w:t>
            </w:r>
            <w:r w:rsidR="00691F9D" w:rsidRPr="00EA64FA">
              <w:rPr>
                <w:color w:val="000000"/>
                <w:lang w:val="en-US"/>
              </w:rPr>
              <w:t xml:space="preserve"> of</w:t>
            </w:r>
            <w:r w:rsidR="00C90944" w:rsidRPr="00EA64FA">
              <w:rPr>
                <w:color w:val="000000"/>
                <w:lang w:val="en-US"/>
              </w:rPr>
              <w:t xml:space="preserve"> August 26, 2016, Order </w:t>
            </w:r>
            <w:r w:rsidR="002E217E" w:rsidRPr="00EA64FA">
              <w:rPr>
                <w:color w:val="000000"/>
                <w:lang w:val="en-US"/>
              </w:rPr>
              <w:t>No</w:t>
            </w:r>
            <w:r w:rsidR="00C90944" w:rsidRPr="00EA64FA">
              <w:rPr>
                <w:color w:val="000000"/>
                <w:lang w:val="en-US"/>
              </w:rPr>
              <w:t xml:space="preserve"> 25, October 12, 2016</w:t>
            </w:r>
          </w:p>
        </w:tc>
      </w:tr>
    </w:tbl>
    <w:bookmarkEnd w:id="5"/>
    <w:p w14:paraId="5BEEAF7E" w14:textId="77777777" w:rsidR="0020064C" w:rsidRPr="004926F1" w:rsidRDefault="00245476" w:rsidP="004926F1">
      <w:pPr>
        <w:spacing w:line="360" w:lineRule="auto"/>
        <w:jc w:val="center"/>
        <w:rPr>
          <w:rFonts w:ascii="Times New Roman" w:hAnsi="Times New Roman"/>
          <w:sz w:val="20"/>
          <w:szCs w:val="20"/>
          <w:lang w:val="en-US"/>
        </w:rPr>
      </w:pPr>
      <w:r w:rsidRPr="004926F1">
        <w:rPr>
          <w:rFonts w:ascii="Times New Roman" w:hAnsi="Times New Roman"/>
          <w:sz w:val="20"/>
          <w:szCs w:val="20"/>
          <w:lang w:val="en-US"/>
        </w:rPr>
        <w:t>Source: author’s elaboration.</w:t>
      </w:r>
    </w:p>
    <w:p w14:paraId="24DEEDFD" w14:textId="50B51F43" w:rsidR="00245476" w:rsidRPr="00687A8F" w:rsidRDefault="00245476" w:rsidP="00020B2D">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DEE-CADE’</w:t>
      </w:r>
      <w:r w:rsidR="00DB29BA">
        <w:rPr>
          <w:rFonts w:ascii="Times New Roman" w:hAnsi="Times New Roman"/>
          <w:sz w:val="24"/>
          <w:szCs w:val="24"/>
          <w:lang w:val="en-US"/>
        </w:rPr>
        <w:t>s</w:t>
      </w:r>
      <w:r w:rsidRPr="00687A8F">
        <w:rPr>
          <w:rFonts w:ascii="Times New Roman" w:hAnsi="Times New Roman"/>
          <w:sz w:val="24"/>
          <w:szCs w:val="24"/>
          <w:lang w:val="en-US"/>
        </w:rPr>
        <w:t xml:space="preserve"> </w:t>
      </w:r>
      <w:r w:rsidR="009922A0">
        <w:rPr>
          <w:rFonts w:ascii="Times New Roman" w:hAnsi="Times New Roman"/>
          <w:sz w:val="24"/>
          <w:szCs w:val="24"/>
          <w:lang w:val="en-US"/>
        </w:rPr>
        <w:t>S</w:t>
      </w:r>
      <w:r w:rsidRPr="00687A8F">
        <w:rPr>
          <w:rFonts w:ascii="Times New Roman" w:hAnsi="Times New Roman"/>
          <w:sz w:val="24"/>
          <w:szCs w:val="24"/>
          <w:lang w:val="en-US"/>
        </w:rPr>
        <w:t xml:space="preserve">tudies </w:t>
      </w:r>
      <w:r w:rsidR="00020B2D">
        <w:rPr>
          <w:rFonts w:ascii="Times New Roman" w:hAnsi="Times New Roman"/>
          <w:sz w:val="24"/>
          <w:szCs w:val="24"/>
          <w:lang w:val="en-US"/>
        </w:rPr>
        <w:t xml:space="preserve">point out </w:t>
      </w:r>
      <w:r w:rsidR="00783531">
        <w:rPr>
          <w:rFonts w:ascii="Times New Roman" w:hAnsi="Times New Roman"/>
          <w:sz w:val="24"/>
          <w:szCs w:val="24"/>
          <w:lang w:val="en-US"/>
        </w:rPr>
        <w:t>that</w:t>
      </w:r>
      <w:r w:rsidRPr="00687A8F">
        <w:rPr>
          <w:rFonts w:ascii="Times New Roman" w:hAnsi="Times New Roman"/>
          <w:sz w:val="24"/>
          <w:szCs w:val="24"/>
          <w:lang w:val="en-US"/>
        </w:rPr>
        <w:t xml:space="preserve"> ridesharing apps </w:t>
      </w:r>
      <w:r w:rsidR="00020B2D">
        <w:rPr>
          <w:rFonts w:ascii="Times New Roman" w:hAnsi="Times New Roman"/>
          <w:sz w:val="24"/>
          <w:szCs w:val="24"/>
          <w:lang w:val="en-US"/>
        </w:rPr>
        <w:t>can reduce</w:t>
      </w:r>
      <w:r w:rsidRPr="00687A8F">
        <w:rPr>
          <w:rFonts w:ascii="Times New Roman" w:hAnsi="Times New Roman"/>
          <w:sz w:val="24"/>
          <w:szCs w:val="24"/>
          <w:lang w:val="en-US"/>
        </w:rPr>
        <w:t xml:space="preserve"> market failures such as asymmetric information (</w:t>
      </w:r>
      <w:r w:rsidR="00020B2D">
        <w:rPr>
          <w:rFonts w:ascii="Times New Roman" w:hAnsi="Times New Roman"/>
          <w:sz w:val="24"/>
          <w:szCs w:val="24"/>
          <w:lang w:val="en-US"/>
        </w:rPr>
        <w:t>on</w:t>
      </w:r>
      <w:r w:rsidR="00020B2D" w:rsidRPr="00687A8F">
        <w:rPr>
          <w:rFonts w:ascii="Times New Roman" w:hAnsi="Times New Roman"/>
          <w:sz w:val="24"/>
          <w:szCs w:val="24"/>
          <w:lang w:val="en-US"/>
        </w:rPr>
        <w:t xml:space="preserve"> </w:t>
      </w:r>
      <w:r w:rsidRPr="00687A8F">
        <w:rPr>
          <w:rFonts w:ascii="Times New Roman" w:hAnsi="Times New Roman"/>
          <w:sz w:val="24"/>
          <w:szCs w:val="24"/>
          <w:lang w:val="en-US"/>
        </w:rPr>
        <w:t>quality and prices) and negative externalities (</w:t>
      </w:r>
      <w:r w:rsidR="00020B2D" w:rsidRPr="002A69D9">
        <w:rPr>
          <w:rFonts w:ascii="Times New Roman" w:hAnsi="Times New Roman"/>
          <w:i/>
          <w:sz w:val="24"/>
          <w:szCs w:val="24"/>
          <w:lang w:val="en-US"/>
        </w:rPr>
        <w:t>e.g.</w:t>
      </w:r>
      <w:r w:rsidR="00020B2D">
        <w:rPr>
          <w:rFonts w:ascii="Times New Roman" w:hAnsi="Times New Roman"/>
          <w:sz w:val="24"/>
          <w:szCs w:val="24"/>
          <w:lang w:val="en-US"/>
        </w:rPr>
        <w:t xml:space="preserve">, </w:t>
      </w:r>
      <w:r w:rsidRPr="00687A8F">
        <w:rPr>
          <w:rFonts w:ascii="Times New Roman" w:hAnsi="Times New Roman"/>
          <w:sz w:val="24"/>
          <w:szCs w:val="24"/>
          <w:lang w:val="en-US"/>
        </w:rPr>
        <w:t>traffic conditions and air and noise pollution).</w:t>
      </w:r>
      <w:r w:rsidR="00825B61">
        <w:rPr>
          <w:rFonts w:ascii="Times New Roman" w:hAnsi="Times New Roman"/>
          <w:sz w:val="24"/>
          <w:szCs w:val="24"/>
          <w:lang w:val="en-US"/>
        </w:rPr>
        <w:t xml:space="preserve"> According to the</w:t>
      </w:r>
      <w:r w:rsidR="004B0462">
        <w:rPr>
          <w:rFonts w:ascii="Times New Roman" w:hAnsi="Times New Roman"/>
          <w:sz w:val="24"/>
          <w:szCs w:val="24"/>
          <w:lang w:val="en-US"/>
        </w:rPr>
        <w:t>se</w:t>
      </w:r>
      <w:r w:rsidR="00825B61">
        <w:rPr>
          <w:rFonts w:ascii="Times New Roman" w:hAnsi="Times New Roman"/>
          <w:sz w:val="24"/>
          <w:szCs w:val="24"/>
          <w:lang w:val="en-US"/>
        </w:rPr>
        <w:t xml:space="preserve"> Studies, </w:t>
      </w:r>
      <w:r w:rsidR="003E682A">
        <w:rPr>
          <w:rFonts w:ascii="Times New Roman" w:hAnsi="Times New Roman"/>
          <w:sz w:val="24"/>
          <w:szCs w:val="24"/>
          <w:lang w:val="en-US"/>
        </w:rPr>
        <w:t>authorities</w:t>
      </w:r>
      <w:r w:rsidR="00825B61">
        <w:rPr>
          <w:rFonts w:ascii="Times New Roman" w:hAnsi="Times New Roman"/>
          <w:sz w:val="24"/>
          <w:szCs w:val="24"/>
          <w:lang w:val="en-US"/>
        </w:rPr>
        <w:t xml:space="preserve"> </w:t>
      </w:r>
      <w:r w:rsidR="00020B2D">
        <w:rPr>
          <w:rFonts w:ascii="Times New Roman" w:hAnsi="Times New Roman"/>
          <w:sz w:val="24"/>
          <w:szCs w:val="24"/>
          <w:lang w:val="en-US"/>
        </w:rPr>
        <w:t xml:space="preserve">should </w:t>
      </w:r>
      <w:r w:rsidR="00870271">
        <w:rPr>
          <w:rFonts w:ascii="Times New Roman" w:hAnsi="Times New Roman"/>
          <w:sz w:val="24"/>
          <w:szCs w:val="24"/>
          <w:lang w:val="en-US"/>
        </w:rPr>
        <w:t xml:space="preserve">think </w:t>
      </w:r>
      <w:r w:rsidR="00825B61">
        <w:rPr>
          <w:rFonts w:ascii="Times New Roman" w:hAnsi="Times New Roman"/>
          <w:sz w:val="24"/>
          <w:szCs w:val="24"/>
          <w:lang w:val="en-US"/>
        </w:rPr>
        <w:t>about the real need to maintain regulations in these markets</w:t>
      </w:r>
      <w:r w:rsidR="00825B61">
        <w:rPr>
          <w:rStyle w:val="Refdenotaderodap"/>
          <w:rFonts w:ascii="Times New Roman" w:hAnsi="Times New Roman"/>
          <w:sz w:val="24"/>
          <w:szCs w:val="24"/>
          <w:lang w:val="en-US"/>
        </w:rPr>
        <w:footnoteReference w:id="38"/>
      </w:r>
      <w:r w:rsidR="00825B61">
        <w:rPr>
          <w:rFonts w:ascii="Times New Roman" w:hAnsi="Times New Roman"/>
          <w:sz w:val="24"/>
          <w:szCs w:val="24"/>
          <w:lang w:val="en-US"/>
        </w:rPr>
        <w:t>.</w:t>
      </w:r>
      <w:r w:rsidR="00020B2D">
        <w:rPr>
          <w:rFonts w:ascii="Times New Roman" w:hAnsi="Times New Roman"/>
          <w:sz w:val="24"/>
          <w:szCs w:val="24"/>
          <w:lang w:val="en-US"/>
        </w:rPr>
        <w:t xml:space="preserve"> Therefore, c</w:t>
      </w:r>
      <w:r w:rsidRPr="00687A8F">
        <w:rPr>
          <w:rFonts w:ascii="Times New Roman" w:hAnsi="Times New Roman"/>
          <w:sz w:val="24"/>
          <w:szCs w:val="24"/>
          <w:lang w:val="en-US"/>
        </w:rPr>
        <w:t xml:space="preserve">onsidering that there is no </w:t>
      </w:r>
      <w:r w:rsidR="00020B2D">
        <w:rPr>
          <w:rFonts w:ascii="Times New Roman" w:hAnsi="Times New Roman"/>
          <w:sz w:val="24"/>
          <w:szCs w:val="24"/>
          <w:lang w:val="en-US"/>
        </w:rPr>
        <w:t>legal imposition for local</w:t>
      </w:r>
      <w:r w:rsidRPr="00687A8F">
        <w:rPr>
          <w:rFonts w:ascii="Times New Roman" w:hAnsi="Times New Roman"/>
          <w:sz w:val="24"/>
          <w:szCs w:val="24"/>
          <w:lang w:val="en-US"/>
        </w:rPr>
        <w:t xml:space="preserve"> regulation</w:t>
      </w:r>
      <w:r w:rsidR="00020B2D">
        <w:rPr>
          <w:rFonts w:ascii="Times New Roman" w:hAnsi="Times New Roman"/>
          <w:sz w:val="24"/>
          <w:szCs w:val="24"/>
          <w:lang w:val="en-US"/>
        </w:rPr>
        <w:t xml:space="preserve"> on federal level</w:t>
      </w:r>
      <w:r w:rsidRPr="00687A8F">
        <w:rPr>
          <w:rFonts w:ascii="Times New Roman" w:hAnsi="Times New Roman"/>
          <w:sz w:val="24"/>
          <w:szCs w:val="24"/>
          <w:lang w:val="en-US"/>
        </w:rPr>
        <w:t>, more than 66</w:t>
      </w:r>
      <w:r w:rsidR="00B93AD7" w:rsidRPr="00687A8F">
        <w:rPr>
          <w:rFonts w:ascii="Times New Roman" w:hAnsi="Times New Roman"/>
          <w:sz w:val="24"/>
          <w:szCs w:val="24"/>
          <w:lang w:val="en-US"/>
        </w:rPr>
        <w:t>.</w:t>
      </w:r>
      <w:r w:rsidRPr="00687A8F">
        <w:rPr>
          <w:rFonts w:ascii="Times New Roman" w:hAnsi="Times New Roman"/>
          <w:sz w:val="24"/>
          <w:szCs w:val="24"/>
          <w:lang w:val="en-US"/>
        </w:rPr>
        <w:t xml:space="preserve">6% of </w:t>
      </w:r>
      <w:r w:rsidR="00020B2D">
        <w:rPr>
          <w:rFonts w:ascii="Times New Roman" w:hAnsi="Times New Roman"/>
          <w:sz w:val="24"/>
          <w:szCs w:val="24"/>
          <w:lang w:val="en-US"/>
        </w:rPr>
        <w:t>Brazil’s</w:t>
      </w:r>
      <w:r w:rsidR="00020B2D" w:rsidRPr="00687A8F">
        <w:rPr>
          <w:rFonts w:ascii="Times New Roman" w:hAnsi="Times New Roman"/>
          <w:sz w:val="24"/>
          <w:szCs w:val="24"/>
          <w:lang w:val="en-US"/>
        </w:rPr>
        <w:t xml:space="preserve"> </w:t>
      </w:r>
      <w:r w:rsidR="00020B2D">
        <w:rPr>
          <w:rFonts w:ascii="Times New Roman" w:hAnsi="Times New Roman"/>
          <w:sz w:val="24"/>
          <w:szCs w:val="24"/>
          <w:lang w:val="en-US"/>
        </w:rPr>
        <w:t xml:space="preserve">state </w:t>
      </w:r>
      <w:r w:rsidRPr="00687A8F">
        <w:rPr>
          <w:rFonts w:ascii="Times New Roman" w:hAnsi="Times New Roman"/>
          <w:sz w:val="24"/>
          <w:szCs w:val="24"/>
          <w:lang w:val="en-US"/>
        </w:rPr>
        <w:t>capitals would be con</w:t>
      </w:r>
      <w:r w:rsidR="00673554" w:rsidRPr="00687A8F">
        <w:rPr>
          <w:rFonts w:ascii="Times New Roman" w:hAnsi="Times New Roman"/>
          <w:sz w:val="24"/>
          <w:szCs w:val="24"/>
          <w:lang w:val="en-US"/>
        </w:rPr>
        <w:t xml:space="preserve">tradicting </w:t>
      </w:r>
      <w:r w:rsidR="00825B61">
        <w:rPr>
          <w:rFonts w:ascii="Times New Roman" w:hAnsi="Times New Roman"/>
          <w:sz w:val="24"/>
          <w:szCs w:val="24"/>
          <w:lang w:val="en-US"/>
        </w:rPr>
        <w:t>DEE-CADE’s Studies</w:t>
      </w:r>
      <w:r w:rsidRPr="00687A8F">
        <w:rPr>
          <w:rFonts w:ascii="Times New Roman" w:hAnsi="Times New Roman"/>
          <w:sz w:val="24"/>
          <w:szCs w:val="24"/>
          <w:lang w:val="en-US"/>
        </w:rPr>
        <w:t>.</w:t>
      </w:r>
      <w:r w:rsidR="00673554" w:rsidRPr="00687A8F">
        <w:rPr>
          <w:rFonts w:ascii="Times New Roman" w:hAnsi="Times New Roman"/>
          <w:sz w:val="24"/>
          <w:szCs w:val="24"/>
          <w:lang w:val="en-US"/>
        </w:rPr>
        <w:t xml:space="preserve"> Similar conclusion could be applied to federal analysis with the </w:t>
      </w:r>
      <w:r w:rsidR="00020B2D">
        <w:rPr>
          <w:rFonts w:ascii="Times New Roman" w:hAnsi="Times New Roman"/>
          <w:sz w:val="24"/>
          <w:szCs w:val="24"/>
          <w:lang w:val="en-US"/>
        </w:rPr>
        <w:t>enactment</w:t>
      </w:r>
      <w:r w:rsidR="00020B2D" w:rsidRPr="00687A8F">
        <w:rPr>
          <w:rFonts w:ascii="Times New Roman" w:hAnsi="Times New Roman"/>
          <w:sz w:val="24"/>
          <w:szCs w:val="24"/>
          <w:lang w:val="en-US"/>
        </w:rPr>
        <w:t xml:space="preserve"> </w:t>
      </w:r>
      <w:r w:rsidR="00673554" w:rsidRPr="00687A8F">
        <w:rPr>
          <w:rFonts w:ascii="Times New Roman" w:hAnsi="Times New Roman"/>
          <w:sz w:val="24"/>
          <w:szCs w:val="24"/>
          <w:lang w:val="en-US"/>
        </w:rPr>
        <w:t xml:space="preserve">of Federal </w:t>
      </w:r>
      <w:r w:rsidR="007C38DC" w:rsidRPr="00687A8F">
        <w:rPr>
          <w:rFonts w:ascii="Times New Roman" w:hAnsi="Times New Roman"/>
          <w:sz w:val="24"/>
          <w:szCs w:val="24"/>
          <w:lang w:val="en-US"/>
        </w:rPr>
        <w:t>Law No.</w:t>
      </w:r>
      <w:r w:rsidR="00673554" w:rsidRPr="00687A8F">
        <w:rPr>
          <w:rFonts w:ascii="Times New Roman" w:hAnsi="Times New Roman"/>
          <w:sz w:val="24"/>
          <w:szCs w:val="24"/>
          <w:lang w:val="en-US"/>
        </w:rPr>
        <w:t xml:space="preserve"> 13.640/2018 (Q.1).</w:t>
      </w:r>
    </w:p>
    <w:p w14:paraId="175CD58F" w14:textId="1ABA9A32" w:rsidR="007C35EE" w:rsidRDefault="00673554" w:rsidP="004926F1">
      <w:pPr>
        <w:spacing w:after="0" w:line="360" w:lineRule="auto"/>
        <w:ind w:firstLine="708"/>
        <w:jc w:val="both"/>
        <w:rPr>
          <w:rFonts w:ascii="Times New Roman" w:hAnsi="Times New Roman"/>
          <w:sz w:val="24"/>
          <w:szCs w:val="24"/>
        </w:rPr>
      </w:pPr>
      <w:r w:rsidRPr="00687A8F">
        <w:rPr>
          <w:rFonts w:ascii="Times New Roman" w:hAnsi="Times New Roman"/>
          <w:sz w:val="24"/>
          <w:szCs w:val="24"/>
          <w:lang w:val="en-US"/>
        </w:rPr>
        <w:t xml:space="preserve">Following to the analysis </w:t>
      </w:r>
      <w:r w:rsidRPr="002A69D9">
        <w:rPr>
          <w:rFonts w:ascii="Times New Roman" w:hAnsi="Times New Roman"/>
          <w:sz w:val="24"/>
          <w:szCs w:val="24"/>
          <w:lang w:val="en-US"/>
        </w:rPr>
        <w:t xml:space="preserve">whether </w:t>
      </w:r>
      <w:r w:rsidR="00020B2D" w:rsidRPr="002A69D9">
        <w:rPr>
          <w:rFonts w:ascii="Times New Roman" w:hAnsi="Times New Roman"/>
          <w:sz w:val="24"/>
          <w:szCs w:val="24"/>
          <w:lang w:val="en-US"/>
        </w:rPr>
        <w:t xml:space="preserve">adopted </w:t>
      </w:r>
      <w:r w:rsidRPr="002A69D9">
        <w:rPr>
          <w:rFonts w:ascii="Times New Roman" w:hAnsi="Times New Roman"/>
          <w:sz w:val="24"/>
          <w:szCs w:val="24"/>
          <w:lang w:val="en-US"/>
        </w:rPr>
        <w:t>regulations prohibit the use of the apps</w:t>
      </w:r>
      <w:r w:rsidR="00956C44" w:rsidRPr="002A69D9">
        <w:rPr>
          <w:rFonts w:ascii="Times New Roman" w:hAnsi="Times New Roman"/>
          <w:sz w:val="24"/>
          <w:szCs w:val="24"/>
          <w:lang w:val="en-US"/>
        </w:rPr>
        <w:t xml:space="preserve"> (Q.2)</w:t>
      </w:r>
      <w:r w:rsidRPr="002A69D9">
        <w:rPr>
          <w:rFonts w:ascii="Times New Roman" w:hAnsi="Times New Roman"/>
          <w:sz w:val="24"/>
          <w:szCs w:val="24"/>
          <w:lang w:val="en-US"/>
        </w:rPr>
        <w:t>, 8 out of the 27 Brazilian state capitals prohibit</w:t>
      </w:r>
      <w:r w:rsidR="00825B61" w:rsidRPr="002A69D9">
        <w:rPr>
          <w:rFonts w:ascii="Times New Roman" w:hAnsi="Times New Roman"/>
          <w:sz w:val="24"/>
          <w:szCs w:val="24"/>
          <w:lang w:val="en-US"/>
        </w:rPr>
        <w:t>ed</w:t>
      </w:r>
      <w:r w:rsidRPr="002A69D9">
        <w:rPr>
          <w:rFonts w:ascii="Times New Roman" w:hAnsi="Times New Roman"/>
          <w:sz w:val="24"/>
          <w:szCs w:val="24"/>
          <w:lang w:val="en-US"/>
        </w:rPr>
        <w:t xml:space="preserve"> </w:t>
      </w:r>
      <w:r w:rsidR="00020B2D" w:rsidRPr="002A69D9">
        <w:rPr>
          <w:rFonts w:ascii="Times New Roman" w:hAnsi="Times New Roman"/>
          <w:sz w:val="24"/>
          <w:szCs w:val="24"/>
          <w:lang w:val="en-US"/>
        </w:rPr>
        <w:t>them</w:t>
      </w:r>
      <w:r w:rsidRPr="002A69D9">
        <w:rPr>
          <w:rFonts w:ascii="Times New Roman" w:hAnsi="Times New Roman"/>
          <w:sz w:val="24"/>
          <w:szCs w:val="24"/>
          <w:lang w:val="en-US"/>
        </w:rPr>
        <w:t>.</w:t>
      </w:r>
      <w:r w:rsidR="00956C44" w:rsidRPr="002A69D9">
        <w:rPr>
          <w:rFonts w:ascii="Times New Roman" w:hAnsi="Times New Roman"/>
          <w:sz w:val="24"/>
          <w:szCs w:val="24"/>
          <w:lang w:val="en-US"/>
        </w:rPr>
        <w:t xml:space="preserve"> </w:t>
      </w:r>
      <w:r w:rsidR="00956C44" w:rsidRPr="00457339">
        <w:rPr>
          <w:rFonts w:ascii="Times New Roman" w:hAnsi="Times New Roman"/>
          <w:sz w:val="24"/>
          <w:szCs w:val="24"/>
        </w:rPr>
        <w:t xml:space="preserve">In 7 </w:t>
      </w:r>
      <w:r w:rsidR="008D648D" w:rsidRPr="00457339">
        <w:rPr>
          <w:rFonts w:ascii="Times New Roman" w:hAnsi="Times New Roman"/>
          <w:sz w:val="24"/>
          <w:szCs w:val="24"/>
        </w:rPr>
        <w:t xml:space="preserve">state </w:t>
      </w:r>
      <w:r w:rsidR="00956C44" w:rsidRPr="00457339">
        <w:rPr>
          <w:rFonts w:ascii="Times New Roman" w:hAnsi="Times New Roman"/>
          <w:sz w:val="24"/>
          <w:szCs w:val="24"/>
        </w:rPr>
        <w:t>capitals (</w:t>
      </w:r>
      <w:r w:rsidR="007C35EE" w:rsidRPr="00457339">
        <w:rPr>
          <w:rFonts w:ascii="Times New Roman" w:hAnsi="Times New Roman"/>
          <w:sz w:val="24"/>
          <w:szCs w:val="24"/>
        </w:rPr>
        <w:t>Aracaju/SE, Balém/PA, Fortaleza/CE, Rio de Janeiro/RJ, Salvador/BA, São Luís/MA e Teresina/PI</w:t>
      </w:r>
      <w:r w:rsidR="00956C44" w:rsidRPr="00457339">
        <w:rPr>
          <w:rFonts w:ascii="Times New Roman" w:hAnsi="Times New Roman"/>
          <w:sz w:val="24"/>
          <w:szCs w:val="24"/>
        </w:rPr>
        <w:t xml:space="preserve">), </w:t>
      </w:r>
      <w:r w:rsidR="00EA7DB4" w:rsidRPr="00457339">
        <w:rPr>
          <w:rFonts w:ascii="Times New Roman" w:hAnsi="Times New Roman"/>
          <w:sz w:val="24"/>
          <w:szCs w:val="24"/>
        </w:rPr>
        <w:t xml:space="preserve">the prohibition </w:t>
      </w:r>
      <w:r w:rsidR="00825B61" w:rsidRPr="00457339">
        <w:rPr>
          <w:rFonts w:ascii="Times New Roman" w:hAnsi="Times New Roman"/>
          <w:sz w:val="24"/>
          <w:szCs w:val="24"/>
        </w:rPr>
        <w:t>was</w:t>
      </w:r>
      <w:r w:rsidR="00EA7DB4" w:rsidRPr="00457339">
        <w:rPr>
          <w:rFonts w:ascii="Times New Roman" w:hAnsi="Times New Roman"/>
          <w:sz w:val="24"/>
          <w:szCs w:val="24"/>
        </w:rPr>
        <w:t xml:space="preserve"> expressly </w:t>
      </w:r>
      <w:r w:rsidR="007E1C59" w:rsidRPr="00457339">
        <w:rPr>
          <w:rFonts w:ascii="Times New Roman" w:hAnsi="Times New Roman"/>
          <w:sz w:val="24"/>
          <w:szCs w:val="24"/>
        </w:rPr>
        <w:t>stat</w:t>
      </w:r>
      <w:r w:rsidR="00EA7DB4" w:rsidRPr="00457339">
        <w:rPr>
          <w:rFonts w:ascii="Times New Roman" w:hAnsi="Times New Roman"/>
          <w:sz w:val="24"/>
          <w:szCs w:val="24"/>
        </w:rPr>
        <w:t>e</w:t>
      </w:r>
      <w:r w:rsidR="007E1C59" w:rsidRPr="00457339">
        <w:rPr>
          <w:rFonts w:ascii="Times New Roman" w:hAnsi="Times New Roman"/>
          <w:sz w:val="24"/>
          <w:szCs w:val="24"/>
        </w:rPr>
        <w:t>d</w:t>
      </w:r>
      <w:r w:rsidR="00B93AD7" w:rsidRPr="00457339">
        <w:rPr>
          <w:rFonts w:ascii="Times New Roman" w:hAnsi="Times New Roman"/>
          <w:sz w:val="24"/>
          <w:szCs w:val="24"/>
        </w:rPr>
        <w:t>:</w:t>
      </w:r>
    </w:p>
    <w:p w14:paraId="6AA765F0" w14:textId="77777777" w:rsidR="004926F1" w:rsidRPr="00101EBF" w:rsidRDefault="004926F1" w:rsidP="004926F1">
      <w:pPr>
        <w:spacing w:after="0" w:line="360" w:lineRule="auto"/>
        <w:ind w:firstLine="708"/>
        <w:jc w:val="both"/>
        <w:rPr>
          <w:rFonts w:ascii="Times New Roman" w:hAnsi="Times New Roman"/>
          <w:sz w:val="24"/>
          <w:szCs w:val="24"/>
        </w:rPr>
      </w:pPr>
    </w:p>
    <w:p w14:paraId="5F798FD6" w14:textId="4D08B941" w:rsidR="007C35EE" w:rsidRDefault="007C35EE" w:rsidP="00D514A3">
      <w:pPr>
        <w:spacing w:after="0" w:line="240" w:lineRule="auto"/>
        <w:ind w:left="2268"/>
        <w:jc w:val="both"/>
        <w:rPr>
          <w:rFonts w:ascii="Times New Roman" w:hAnsi="Times New Roman"/>
          <w:lang w:val="en-US"/>
        </w:rPr>
      </w:pPr>
      <w:r w:rsidRPr="00687A8F">
        <w:rPr>
          <w:rFonts w:ascii="Times New Roman" w:hAnsi="Times New Roman"/>
          <w:i/>
          <w:lang w:val="en-US"/>
        </w:rPr>
        <w:t>“</w:t>
      </w:r>
      <w:r w:rsidR="00A3639B" w:rsidRPr="00687A8F">
        <w:rPr>
          <w:rFonts w:ascii="Times New Roman" w:hAnsi="Times New Roman"/>
          <w:b/>
          <w:i/>
          <w:lang w:val="en-US"/>
        </w:rPr>
        <w:t>Article</w:t>
      </w:r>
      <w:r w:rsidRPr="00687A8F">
        <w:rPr>
          <w:rFonts w:ascii="Times New Roman" w:hAnsi="Times New Roman"/>
          <w:b/>
          <w:i/>
          <w:lang w:val="en-US"/>
        </w:rPr>
        <w:t xml:space="preserve"> 1 - It is prohibited, within the scope of the Municipality of Rio de Janeiro, the remunerated transportation of passengers in private cars, by way</w:t>
      </w:r>
      <w:r w:rsidR="00683FFB">
        <w:rPr>
          <w:rFonts w:ascii="Times New Roman" w:hAnsi="Times New Roman"/>
          <w:b/>
          <w:i/>
          <w:lang w:val="en-US"/>
        </w:rPr>
        <w:t>s</w:t>
      </w:r>
      <w:r w:rsidRPr="00687A8F">
        <w:rPr>
          <w:rFonts w:ascii="Times New Roman" w:hAnsi="Times New Roman"/>
          <w:b/>
          <w:i/>
          <w:lang w:val="en-US"/>
        </w:rPr>
        <w:t xml:space="preserve"> of collective and/or individual transportation, whether registered</w:t>
      </w:r>
      <w:r w:rsidR="00683FFB">
        <w:rPr>
          <w:rFonts w:ascii="Times New Roman" w:hAnsi="Times New Roman"/>
          <w:b/>
          <w:i/>
          <w:lang w:val="en-US"/>
        </w:rPr>
        <w:t xml:space="preserve"> </w:t>
      </w:r>
      <w:r w:rsidR="00683FFB" w:rsidRPr="00687A8F">
        <w:rPr>
          <w:rFonts w:ascii="Times New Roman" w:hAnsi="Times New Roman"/>
          <w:b/>
          <w:i/>
          <w:lang w:val="en-US"/>
        </w:rPr>
        <w:t>or not</w:t>
      </w:r>
      <w:r w:rsidRPr="00687A8F">
        <w:rPr>
          <w:rFonts w:ascii="Times New Roman" w:hAnsi="Times New Roman"/>
          <w:b/>
          <w:i/>
          <w:lang w:val="en-US"/>
        </w:rPr>
        <w:t xml:space="preserve"> in applications or sites.” </w:t>
      </w:r>
      <w:r w:rsidR="007C38DC" w:rsidRPr="00687A8F">
        <w:rPr>
          <w:rFonts w:ascii="Times New Roman" w:hAnsi="Times New Roman"/>
          <w:lang w:val="en-US"/>
        </w:rPr>
        <w:t>Law No.</w:t>
      </w:r>
      <w:r w:rsidR="00DB7B66" w:rsidRPr="00687A8F">
        <w:rPr>
          <w:rFonts w:ascii="Times New Roman" w:hAnsi="Times New Roman"/>
          <w:lang w:val="en-US"/>
        </w:rPr>
        <w:t xml:space="preserve"> 6.106</w:t>
      </w:r>
      <w:r w:rsidR="00660F6E" w:rsidRPr="00687A8F">
        <w:rPr>
          <w:rFonts w:ascii="Times New Roman" w:hAnsi="Times New Roman"/>
          <w:lang w:val="en-US"/>
        </w:rPr>
        <w:t>/</w:t>
      </w:r>
      <w:r w:rsidR="00DB7B66" w:rsidRPr="00687A8F">
        <w:rPr>
          <w:rFonts w:ascii="Times New Roman" w:hAnsi="Times New Roman"/>
          <w:lang w:val="en-US"/>
        </w:rPr>
        <w:t xml:space="preserve"> 2016</w:t>
      </w:r>
      <w:r w:rsidRPr="00687A8F">
        <w:rPr>
          <w:rFonts w:ascii="Times New Roman" w:hAnsi="Times New Roman"/>
          <w:lang w:val="en-US"/>
        </w:rPr>
        <w:t>, Rio de Janeiro</w:t>
      </w:r>
      <w:r w:rsidR="00DB7B66" w:rsidRPr="00687A8F">
        <w:rPr>
          <w:rFonts w:ascii="Times New Roman" w:hAnsi="Times New Roman"/>
          <w:lang w:val="en-US"/>
        </w:rPr>
        <w:t>/RJ</w:t>
      </w:r>
      <w:r w:rsidRPr="00687A8F">
        <w:rPr>
          <w:rStyle w:val="Refdenotaderodap"/>
          <w:rFonts w:ascii="Times New Roman" w:hAnsi="Times New Roman"/>
          <w:lang w:val="en-US"/>
        </w:rPr>
        <w:footnoteReference w:id="39"/>
      </w:r>
      <w:r w:rsidR="0067483B" w:rsidRPr="00687A8F">
        <w:rPr>
          <w:rFonts w:ascii="Times New Roman" w:hAnsi="Times New Roman"/>
          <w:lang w:val="en-US"/>
        </w:rPr>
        <w:t>.</w:t>
      </w:r>
    </w:p>
    <w:p w14:paraId="739ACD5D" w14:textId="77777777" w:rsidR="007E43F3" w:rsidRPr="00687A8F" w:rsidRDefault="007E43F3" w:rsidP="00D514A3">
      <w:pPr>
        <w:spacing w:after="0" w:line="240" w:lineRule="auto"/>
        <w:ind w:left="2268"/>
        <w:jc w:val="both"/>
        <w:rPr>
          <w:rFonts w:ascii="Times New Roman" w:hAnsi="Times New Roman"/>
          <w:lang w:val="en-US"/>
        </w:rPr>
      </w:pPr>
    </w:p>
    <w:p w14:paraId="558FEA1F" w14:textId="3AF0BA0C" w:rsidR="007C35EE" w:rsidRPr="00687A8F" w:rsidRDefault="007C35EE" w:rsidP="00D514A3">
      <w:pPr>
        <w:spacing w:line="240" w:lineRule="auto"/>
        <w:ind w:left="2268"/>
        <w:jc w:val="both"/>
        <w:rPr>
          <w:rFonts w:ascii="Times New Roman" w:hAnsi="Times New Roman"/>
          <w:i/>
          <w:lang w:val="en-US"/>
        </w:rPr>
      </w:pPr>
      <w:r w:rsidRPr="00687A8F">
        <w:rPr>
          <w:rFonts w:ascii="Times New Roman" w:hAnsi="Times New Roman"/>
          <w:i/>
          <w:lang w:val="en-US"/>
        </w:rPr>
        <w:t>“</w:t>
      </w:r>
      <w:r w:rsidR="00A3639B" w:rsidRPr="00687A8F">
        <w:rPr>
          <w:rFonts w:ascii="Times New Roman" w:hAnsi="Times New Roman"/>
          <w:b/>
          <w:i/>
          <w:lang w:val="en-US"/>
        </w:rPr>
        <w:t>Article</w:t>
      </w:r>
      <w:r w:rsidR="00DB7B66" w:rsidRPr="00687A8F">
        <w:rPr>
          <w:rFonts w:ascii="Times New Roman" w:hAnsi="Times New Roman"/>
          <w:b/>
          <w:i/>
          <w:lang w:val="en-US"/>
        </w:rPr>
        <w:t xml:space="preserve"> 1 -</w:t>
      </w:r>
      <w:r w:rsidRPr="00687A8F">
        <w:rPr>
          <w:rFonts w:ascii="Times New Roman" w:hAnsi="Times New Roman"/>
          <w:i/>
          <w:lang w:val="en-US"/>
        </w:rPr>
        <w:t xml:space="preserve"> </w:t>
      </w:r>
      <w:r w:rsidR="00DB7B66" w:rsidRPr="00687A8F">
        <w:rPr>
          <w:rFonts w:ascii="Times New Roman" w:hAnsi="Times New Roman"/>
          <w:b/>
          <w:i/>
          <w:lang w:val="en-US"/>
        </w:rPr>
        <w:t>It is prohibited, within the scope of the Municipality of Salvador, the remunerated transportation of people in private vehicles</w:t>
      </w:r>
      <w:r w:rsidRPr="00687A8F">
        <w:rPr>
          <w:rFonts w:ascii="Times New Roman" w:hAnsi="Times New Roman"/>
          <w:i/>
          <w:lang w:val="en-US"/>
        </w:rPr>
        <w:t>.</w:t>
      </w:r>
    </w:p>
    <w:p w14:paraId="75400BCA" w14:textId="62B7BF43" w:rsidR="004926F1" w:rsidRDefault="00DB7B66" w:rsidP="004E5309">
      <w:pPr>
        <w:spacing w:line="240" w:lineRule="auto"/>
        <w:ind w:left="2268"/>
        <w:jc w:val="both"/>
        <w:rPr>
          <w:rFonts w:ascii="Times New Roman" w:hAnsi="Times New Roman"/>
          <w:sz w:val="24"/>
          <w:szCs w:val="24"/>
          <w:lang w:val="en-US"/>
        </w:rPr>
      </w:pPr>
      <w:r w:rsidRPr="00687A8F">
        <w:rPr>
          <w:rFonts w:ascii="Times New Roman" w:hAnsi="Times New Roman"/>
          <w:b/>
          <w:i/>
          <w:lang w:val="en-US"/>
        </w:rPr>
        <w:t>Sole paragraph</w:t>
      </w:r>
      <w:r w:rsidR="007C35EE" w:rsidRPr="00687A8F">
        <w:rPr>
          <w:rFonts w:ascii="Times New Roman" w:hAnsi="Times New Roman"/>
          <w:b/>
          <w:i/>
          <w:lang w:val="en-US"/>
        </w:rPr>
        <w:t>.</w:t>
      </w:r>
      <w:r w:rsidR="007C35EE" w:rsidRPr="00687A8F">
        <w:rPr>
          <w:rFonts w:ascii="Times New Roman" w:hAnsi="Times New Roman"/>
          <w:i/>
          <w:lang w:val="en-US"/>
        </w:rPr>
        <w:t xml:space="preserve"> </w:t>
      </w:r>
      <w:r w:rsidRPr="00687A8F">
        <w:rPr>
          <w:rFonts w:ascii="Times New Roman" w:hAnsi="Times New Roman"/>
          <w:i/>
          <w:lang w:val="en-US"/>
        </w:rPr>
        <w:t>Private vehicles are those not included in the municipal registers as approved for the transportation of pe</w:t>
      </w:r>
      <w:r w:rsidR="007E43F3">
        <w:rPr>
          <w:rFonts w:ascii="Times New Roman" w:hAnsi="Times New Roman"/>
          <w:i/>
          <w:lang w:val="en-US"/>
        </w:rPr>
        <w:t>ople</w:t>
      </w:r>
      <w:r w:rsidRPr="00687A8F">
        <w:rPr>
          <w:rFonts w:ascii="Times New Roman" w:hAnsi="Times New Roman"/>
          <w:i/>
          <w:lang w:val="en-US"/>
        </w:rPr>
        <w:t>, by authorization, permission or public concession and compliance with all rites contained in federal, state and municipal legislation</w:t>
      </w:r>
      <w:r w:rsidR="007C35EE" w:rsidRPr="00687A8F">
        <w:rPr>
          <w:rFonts w:ascii="Times New Roman" w:hAnsi="Times New Roman"/>
          <w:i/>
          <w:lang w:val="en-US"/>
        </w:rPr>
        <w:t>.”</w:t>
      </w:r>
      <w:r w:rsidR="007C35EE" w:rsidRPr="00687A8F">
        <w:rPr>
          <w:rFonts w:ascii="Times New Roman" w:hAnsi="Times New Roman"/>
          <w:lang w:val="en-US"/>
        </w:rPr>
        <w:t xml:space="preserve"> </w:t>
      </w:r>
      <w:r w:rsidR="007C38DC" w:rsidRPr="00687A8F">
        <w:rPr>
          <w:rFonts w:ascii="Times New Roman" w:hAnsi="Times New Roman"/>
          <w:lang w:val="en-US"/>
        </w:rPr>
        <w:t>Law No.</w:t>
      </w:r>
      <w:r w:rsidRPr="00687A8F">
        <w:rPr>
          <w:rFonts w:ascii="Times New Roman" w:hAnsi="Times New Roman"/>
          <w:lang w:val="en-US"/>
        </w:rPr>
        <w:t xml:space="preserve"> 9.066</w:t>
      </w:r>
      <w:r w:rsidR="00660F6E" w:rsidRPr="00687A8F">
        <w:rPr>
          <w:rFonts w:ascii="Times New Roman" w:hAnsi="Times New Roman"/>
          <w:lang w:val="en-US"/>
        </w:rPr>
        <w:t>/</w:t>
      </w:r>
      <w:r w:rsidRPr="00687A8F">
        <w:rPr>
          <w:rFonts w:ascii="Times New Roman" w:hAnsi="Times New Roman"/>
          <w:lang w:val="en-US"/>
        </w:rPr>
        <w:t xml:space="preserve">2016, </w:t>
      </w:r>
      <w:r w:rsidR="007C35EE" w:rsidRPr="00687A8F">
        <w:rPr>
          <w:rFonts w:ascii="Times New Roman" w:hAnsi="Times New Roman"/>
          <w:lang w:val="en-US"/>
        </w:rPr>
        <w:t>Salvador</w:t>
      </w:r>
      <w:r w:rsidRPr="00687A8F">
        <w:rPr>
          <w:rFonts w:ascii="Times New Roman" w:hAnsi="Times New Roman"/>
          <w:lang w:val="en-US"/>
        </w:rPr>
        <w:t>/BA</w:t>
      </w:r>
      <w:r w:rsidRPr="00687A8F">
        <w:rPr>
          <w:rStyle w:val="Refdenotaderodap"/>
          <w:rFonts w:ascii="Times New Roman" w:hAnsi="Times New Roman"/>
          <w:lang w:val="en-US"/>
        </w:rPr>
        <w:footnoteReference w:id="40"/>
      </w:r>
      <w:r w:rsidR="0067483B" w:rsidRPr="00687A8F">
        <w:rPr>
          <w:rFonts w:ascii="Times New Roman" w:hAnsi="Times New Roman"/>
          <w:lang w:val="en-US"/>
        </w:rPr>
        <w:t>.</w:t>
      </w:r>
      <w:r w:rsidR="00487863" w:rsidRPr="00687A8F">
        <w:rPr>
          <w:rFonts w:ascii="Times New Roman" w:hAnsi="Times New Roman"/>
          <w:lang w:val="en-US"/>
        </w:rPr>
        <w:t xml:space="preserve"> (Author’s highlights)</w:t>
      </w:r>
    </w:p>
    <w:p w14:paraId="0BA50407" w14:textId="0AA3B62F" w:rsidR="00DB7B66" w:rsidRPr="00687A8F" w:rsidRDefault="00DB7B66" w:rsidP="00DB7B66">
      <w:pPr>
        <w:spacing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lastRenderedPageBreak/>
        <w:t>In Recife/PE,</w:t>
      </w:r>
      <w:r w:rsidR="00B5643E">
        <w:rPr>
          <w:rFonts w:ascii="Times New Roman" w:hAnsi="Times New Roman"/>
          <w:sz w:val="24"/>
          <w:szCs w:val="24"/>
          <w:lang w:val="en-US"/>
        </w:rPr>
        <w:t xml:space="preserve"> there </w:t>
      </w:r>
      <w:r w:rsidR="00683FFB">
        <w:rPr>
          <w:rFonts w:ascii="Times New Roman" w:hAnsi="Times New Roman"/>
          <w:sz w:val="24"/>
          <w:szCs w:val="24"/>
          <w:lang w:val="en-US"/>
        </w:rPr>
        <w:t>was</w:t>
      </w:r>
      <w:r w:rsidR="00B5643E">
        <w:rPr>
          <w:rFonts w:ascii="Times New Roman" w:hAnsi="Times New Roman"/>
          <w:sz w:val="24"/>
          <w:szCs w:val="24"/>
          <w:lang w:val="en-US"/>
        </w:rPr>
        <w:t xml:space="preserve"> a different </w:t>
      </w:r>
      <w:r w:rsidR="00683FFB">
        <w:rPr>
          <w:rFonts w:ascii="Times New Roman" w:hAnsi="Times New Roman"/>
          <w:sz w:val="24"/>
          <w:szCs w:val="24"/>
          <w:lang w:val="en-US"/>
        </w:rPr>
        <w:t>scenario</w:t>
      </w:r>
      <w:r w:rsidR="00B5643E">
        <w:rPr>
          <w:rFonts w:ascii="Times New Roman" w:hAnsi="Times New Roman"/>
          <w:sz w:val="24"/>
          <w:szCs w:val="24"/>
          <w:lang w:val="en-US"/>
        </w:rPr>
        <w:t>.</w:t>
      </w:r>
      <w:r w:rsidRPr="00687A8F">
        <w:rPr>
          <w:rFonts w:ascii="Times New Roman" w:hAnsi="Times New Roman"/>
          <w:sz w:val="24"/>
          <w:szCs w:val="24"/>
          <w:lang w:val="en-US"/>
        </w:rPr>
        <w:t xml:space="preserve"> Law </w:t>
      </w:r>
      <w:r w:rsidR="004B36E1" w:rsidRPr="004B36E1">
        <w:rPr>
          <w:rFonts w:ascii="Times New Roman" w:hAnsi="Times New Roman"/>
          <w:color w:val="000000"/>
          <w:sz w:val="24"/>
          <w:szCs w:val="24"/>
          <w:lang w:val="en-US"/>
        </w:rPr>
        <w:t>No.</w:t>
      </w:r>
      <w:r w:rsidR="004B36E1">
        <w:rPr>
          <w:color w:val="000000"/>
          <w:lang w:val="en-US"/>
        </w:rPr>
        <w:t xml:space="preserve"> </w:t>
      </w:r>
      <w:r w:rsidRPr="00687A8F">
        <w:rPr>
          <w:rFonts w:ascii="Times New Roman" w:hAnsi="Times New Roman"/>
          <w:sz w:val="24"/>
          <w:szCs w:val="24"/>
          <w:lang w:val="en-US"/>
        </w:rPr>
        <w:t>18.176</w:t>
      </w:r>
      <w:r w:rsidR="00660F6E" w:rsidRPr="00687A8F">
        <w:rPr>
          <w:rFonts w:ascii="Times New Roman" w:hAnsi="Times New Roman"/>
          <w:sz w:val="24"/>
          <w:szCs w:val="24"/>
          <w:lang w:val="en-US"/>
        </w:rPr>
        <w:t>/</w:t>
      </w:r>
      <w:r w:rsidRPr="00687A8F">
        <w:rPr>
          <w:rFonts w:ascii="Times New Roman" w:hAnsi="Times New Roman"/>
          <w:sz w:val="24"/>
          <w:szCs w:val="24"/>
          <w:lang w:val="en-US"/>
        </w:rPr>
        <w:t>2015</w:t>
      </w:r>
      <w:r w:rsidR="00B93AD7" w:rsidRPr="00687A8F">
        <w:rPr>
          <w:rFonts w:ascii="Times New Roman" w:hAnsi="Times New Roman"/>
          <w:sz w:val="24"/>
          <w:szCs w:val="24"/>
          <w:lang w:val="en-US"/>
        </w:rPr>
        <w:t xml:space="preserve"> </w:t>
      </w:r>
      <w:r w:rsidRPr="00687A8F">
        <w:rPr>
          <w:rFonts w:ascii="Times New Roman" w:hAnsi="Times New Roman"/>
          <w:sz w:val="24"/>
          <w:szCs w:val="24"/>
          <w:lang w:val="en-US"/>
        </w:rPr>
        <w:t>establishe</w:t>
      </w:r>
      <w:r w:rsidR="00683FFB">
        <w:rPr>
          <w:rFonts w:ascii="Times New Roman" w:hAnsi="Times New Roman"/>
          <w:sz w:val="24"/>
          <w:szCs w:val="24"/>
          <w:lang w:val="en-US"/>
        </w:rPr>
        <w:t>d</w:t>
      </w:r>
      <w:r w:rsidRPr="00687A8F">
        <w:rPr>
          <w:rFonts w:ascii="Times New Roman" w:hAnsi="Times New Roman"/>
          <w:sz w:val="24"/>
          <w:szCs w:val="24"/>
          <w:lang w:val="en-US"/>
        </w:rPr>
        <w:t xml:space="preserve">, in its </w:t>
      </w:r>
      <w:r w:rsidR="00762DC1">
        <w:rPr>
          <w:rFonts w:ascii="Times New Roman" w:hAnsi="Times New Roman"/>
          <w:sz w:val="24"/>
          <w:szCs w:val="24"/>
          <w:lang w:val="en-US"/>
        </w:rPr>
        <w:t>A</w:t>
      </w:r>
      <w:r w:rsidR="00A3639B" w:rsidRPr="00687A8F">
        <w:rPr>
          <w:rFonts w:ascii="Times New Roman" w:hAnsi="Times New Roman"/>
          <w:sz w:val="24"/>
          <w:szCs w:val="24"/>
          <w:lang w:val="en-US"/>
        </w:rPr>
        <w:t>rticle</w:t>
      </w:r>
      <w:r w:rsidRPr="00687A8F">
        <w:rPr>
          <w:rFonts w:ascii="Times New Roman" w:hAnsi="Times New Roman"/>
          <w:sz w:val="24"/>
          <w:szCs w:val="24"/>
          <w:lang w:val="en-US"/>
        </w:rPr>
        <w:t xml:space="preserve"> 3:</w:t>
      </w:r>
    </w:p>
    <w:p w14:paraId="6F38882A" w14:textId="5E54DC74" w:rsidR="00DB7B66" w:rsidRPr="00687A8F" w:rsidRDefault="00DB7B66" w:rsidP="004E5309">
      <w:pPr>
        <w:spacing w:after="100" w:afterAutospacing="1" w:line="240" w:lineRule="auto"/>
        <w:ind w:left="2268"/>
        <w:jc w:val="both"/>
        <w:rPr>
          <w:rFonts w:ascii="Times New Roman" w:hAnsi="Times New Roman"/>
          <w:i/>
          <w:lang w:val="en-US"/>
        </w:rPr>
      </w:pPr>
      <w:r w:rsidRPr="00687A8F">
        <w:rPr>
          <w:rFonts w:ascii="Times New Roman" w:hAnsi="Times New Roman"/>
          <w:i/>
          <w:lang w:val="en-US"/>
        </w:rPr>
        <w:t>“</w:t>
      </w:r>
      <w:r w:rsidR="00A3639B" w:rsidRPr="00687A8F">
        <w:rPr>
          <w:rFonts w:ascii="Times New Roman" w:hAnsi="Times New Roman"/>
          <w:b/>
          <w:i/>
          <w:lang w:val="en-US"/>
        </w:rPr>
        <w:t>Article</w:t>
      </w:r>
      <w:r w:rsidRPr="00687A8F">
        <w:rPr>
          <w:rFonts w:ascii="Times New Roman" w:hAnsi="Times New Roman"/>
          <w:b/>
          <w:i/>
          <w:lang w:val="en-US"/>
        </w:rPr>
        <w:t xml:space="preserve"> 3</w:t>
      </w:r>
      <w:r w:rsidRPr="00687A8F">
        <w:rPr>
          <w:rFonts w:ascii="Times New Roman" w:hAnsi="Times New Roman"/>
          <w:i/>
          <w:lang w:val="en-US"/>
        </w:rPr>
        <w:t xml:space="preserve"> - </w:t>
      </w:r>
      <w:r w:rsidRPr="00687A8F">
        <w:rPr>
          <w:rFonts w:ascii="Times New Roman" w:hAnsi="Times New Roman"/>
          <w:b/>
          <w:i/>
          <w:lang w:val="en-US"/>
        </w:rPr>
        <w:t xml:space="preserve">The service offered </w:t>
      </w:r>
      <w:r w:rsidR="00B5643E">
        <w:rPr>
          <w:rFonts w:ascii="Times New Roman" w:hAnsi="Times New Roman"/>
          <w:b/>
          <w:i/>
          <w:lang w:val="en-US"/>
        </w:rPr>
        <w:t xml:space="preserve">by </w:t>
      </w:r>
      <w:r w:rsidRPr="00687A8F">
        <w:rPr>
          <w:rFonts w:ascii="Times New Roman" w:hAnsi="Times New Roman"/>
          <w:b/>
          <w:i/>
          <w:lang w:val="en-US"/>
        </w:rPr>
        <w:t xml:space="preserve">application softwares under the terms of </w:t>
      </w:r>
      <w:r w:rsidR="00A3639B" w:rsidRPr="00687A8F">
        <w:rPr>
          <w:rFonts w:ascii="Times New Roman" w:hAnsi="Times New Roman"/>
          <w:b/>
          <w:i/>
          <w:lang w:val="en-US"/>
        </w:rPr>
        <w:t>Article</w:t>
      </w:r>
      <w:r w:rsidRPr="00687A8F">
        <w:rPr>
          <w:rFonts w:ascii="Times New Roman" w:hAnsi="Times New Roman"/>
          <w:b/>
          <w:i/>
          <w:lang w:val="en-US"/>
        </w:rPr>
        <w:t xml:space="preserve"> 1 may only be provided by drivers and vehicles with registration and </w:t>
      </w:r>
      <w:r w:rsidR="00683FFB">
        <w:rPr>
          <w:rFonts w:ascii="Times New Roman" w:hAnsi="Times New Roman"/>
          <w:b/>
          <w:i/>
          <w:lang w:val="en-US"/>
        </w:rPr>
        <w:t xml:space="preserve">valid </w:t>
      </w:r>
      <w:r w:rsidRPr="00687A8F">
        <w:rPr>
          <w:rFonts w:ascii="Times New Roman" w:hAnsi="Times New Roman"/>
          <w:b/>
          <w:i/>
          <w:lang w:val="en-US"/>
        </w:rPr>
        <w:t xml:space="preserve">authorization within Recife’s City Hall, </w:t>
      </w:r>
      <w:r w:rsidRPr="00687A8F">
        <w:rPr>
          <w:rFonts w:ascii="Times New Roman" w:hAnsi="Times New Roman"/>
          <w:i/>
          <w:lang w:val="en-US"/>
        </w:rPr>
        <w:t xml:space="preserve">being forbidden the provision of drivers and vehicles that do not meet the requirements of Federal Law </w:t>
      </w:r>
      <w:r w:rsidR="004B36E1" w:rsidRPr="004B36E1">
        <w:rPr>
          <w:rFonts w:ascii="Times New Roman" w:hAnsi="Times New Roman"/>
          <w:i/>
          <w:lang w:val="en-US"/>
        </w:rPr>
        <w:t>No.</w:t>
      </w:r>
      <w:r w:rsidRPr="00687A8F">
        <w:rPr>
          <w:rFonts w:ascii="Times New Roman" w:hAnsi="Times New Roman"/>
          <w:i/>
          <w:lang w:val="en-US"/>
        </w:rPr>
        <w:t xml:space="preserve"> 12.468/2011 or </w:t>
      </w:r>
      <w:r w:rsidRPr="00687A8F">
        <w:rPr>
          <w:rFonts w:ascii="Times New Roman" w:hAnsi="Times New Roman"/>
          <w:b/>
          <w:i/>
          <w:lang w:val="en-US"/>
        </w:rPr>
        <w:t>the municipal legislation that regulates the individual transport of passengers</w:t>
      </w:r>
      <w:r w:rsidRPr="00687A8F">
        <w:rPr>
          <w:rFonts w:ascii="Times New Roman" w:hAnsi="Times New Roman"/>
          <w:i/>
          <w:lang w:val="en-US"/>
        </w:rPr>
        <w:t>”.</w:t>
      </w:r>
      <w:r w:rsidRPr="00687A8F">
        <w:rPr>
          <w:rFonts w:ascii="Times New Roman" w:hAnsi="Times New Roman"/>
          <w:lang w:val="en-US"/>
        </w:rPr>
        <w:t xml:space="preserve"> Law </w:t>
      </w:r>
      <w:r w:rsidR="004B36E1" w:rsidRPr="004B36E1">
        <w:rPr>
          <w:rFonts w:ascii="Times New Roman" w:hAnsi="Times New Roman"/>
          <w:lang w:val="en-US"/>
        </w:rPr>
        <w:t>No.</w:t>
      </w:r>
      <w:r w:rsidRPr="00687A8F">
        <w:rPr>
          <w:rFonts w:ascii="Times New Roman" w:hAnsi="Times New Roman"/>
          <w:lang w:val="en-US"/>
        </w:rPr>
        <w:t xml:space="preserve"> 18.176</w:t>
      </w:r>
      <w:r w:rsidR="00660F6E" w:rsidRPr="00687A8F">
        <w:rPr>
          <w:rFonts w:ascii="Times New Roman" w:hAnsi="Times New Roman"/>
          <w:lang w:val="en-US"/>
        </w:rPr>
        <w:t>/</w:t>
      </w:r>
      <w:r w:rsidRPr="00687A8F">
        <w:rPr>
          <w:rFonts w:ascii="Times New Roman" w:hAnsi="Times New Roman"/>
          <w:lang w:val="en-US"/>
        </w:rPr>
        <w:t>2015, Recife/PE</w:t>
      </w:r>
      <w:r w:rsidRPr="00687A8F">
        <w:rPr>
          <w:rStyle w:val="Refdenotaderodap"/>
          <w:rFonts w:ascii="Times New Roman" w:hAnsi="Times New Roman"/>
          <w:lang w:val="en-US"/>
        </w:rPr>
        <w:footnoteReference w:id="41"/>
      </w:r>
      <w:r w:rsidR="0067483B" w:rsidRPr="00687A8F">
        <w:rPr>
          <w:rFonts w:ascii="Times New Roman" w:hAnsi="Times New Roman"/>
          <w:lang w:val="en-US"/>
        </w:rPr>
        <w:t>.</w:t>
      </w:r>
      <w:r w:rsidR="00487863" w:rsidRPr="00687A8F">
        <w:rPr>
          <w:rFonts w:ascii="Times New Roman" w:hAnsi="Times New Roman"/>
          <w:lang w:val="en-US"/>
        </w:rPr>
        <w:t xml:space="preserve"> (Author’s highlights)</w:t>
      </w:r>
    </w:p>
    <w:p w14:paraId="66CCB089" w14:textId="1B7D2979" w:rsidR="00DB7B66" w:rsidRPr="00687A8F" w:rsidRDefault="00020B2D" w:rsidP="004E5309">
      <w:pPr>
        <w:spacing w:after="100" w:afterAutospacing="1" w:line="360" w:lineRule="auto"/>
        <w:ind w:firstLine="708"/>
        <w:jc w:val="both"/>
        <w:rPr>
          <w:rFonts w:ascii="Times New Roman" w:hAnsi="Times New Roman"/>
          <w:sz w:val="24"/>
          <w:szCs w:val="24"/>
          <w:lang w:val="en-US"/>
        </w:rPr>
      </w:pPr>
      <w:r>
        <w:rPr>
          <w:rFonts w:ascii="Times New Roman" w:hAnsi="Times New Roman"/>
          <w:sz w:val="24"/>
          <w:szCs w:val="24"/>
          <w:lang w:val="en-US"/>
        </w:rPr>
        <w:t>By turn,</w:t>
      </w:r>
      <w:r w:rsidR="00DB7B66" w:rsidRPr="00687A8F">
        <w:rPr>
          <w:rFonts w:ascii="Times New Roman" w:hAnsi="Times New Roman"/>
          <w:sz w:val="24"/>
          <w:szCs w:val="24"/>
          <w:lang w:val="en-US"/>
        </w:rPr>
        <w:t xml:space="preserve"> </w:t>
      </w:r>
      <w:r w:rsidR="00B95C09" w:rsidRPr="00687A8F">
        <w:rPr>
          <w:rFonts w:ascii="Times New Roman" w:hAnsi="Times New Roman"/>
          <w:sz w:val="24"/>
          <w:szCs w:val="24"/>
          <w:lang w:val="en-US"/>
        </w:rPr>
        <w:t>Law Decree No.</w:t>
      </w:r>
      <w:r w:rsidR="00F60B44" w:rsidRPr="00687A8F">
        <w:rPr>
          <w:rFonts w:ascii="Times New Roman" w:hAnsi="Times New Roman"/>
          <w:sz w:val="24"/>
          <w:szCs w:val="24"/>
          <w:lang w:val="en-US"/>
        </w:rPr>
        <w:t xml:space="preserve"> 29.558</w:t>
      </w:r>
      <w:r w:rsidR="00660F6E" w:rsidRPr="00687A8F">
        <w:rPr>
          <w:rFonts w:ascii="Times New Roman" w:hAnsi="Times New Roman"/>
          <w:sz w:val="24"/>
          <w:szCs w:val="24"/>
          <w:lang w:val="en-US"/>
        </w:rPr>
        <w:t>/</w:t>
      </w:r>
      <w:r w:rsidR="00F60B44" w:rsidRPr="002A69D9">
        <w:rPr>
          <w:rFonts w:ascii="Times New Roman" w:hAnsi="Times New Roman"/>
          <w:sz w:val="24"/>
          <w:szCs w:val="24"/>
          <w:lang w:val="en-US"/>
        </w:rPr>
        <w:t>2016</w:t>
      </w:r>
      <w:r w:rsidR="002A69D9" w:rsidRPr="002A69D9">
        <w:rPr>
          <w:rFonts w:ascii="Times New Roman" w:hAnsi="Times New Roman"/>
          <w:sz w:val="24"/>
          <w:szCs w:val="24"/>
          <w:lang w:val="en-US"/>
        </w:rPr>
        <w:t xml:space="preserve"> </w:t>
      </w:r>
      <w:r w:rsidRPr="002A69D9">
        <w:rPr>
          <w:rFonts w:ascii="Times New Roman" w:hAnsi="Times New Roman"/>
          <w:sz w:val="24"/>
          <w:szCs w:val="24"/>
          <w:lang w:val="en-US"/>
        </w:rPr>
        <w:t>from Recife/PE</w:t>
      </w:r>
      <w:r w:rsidR="00DB7B66" w:rsidRPr="002A69D9">
        <w:rPr>
          <w:rFonts w:ascii="Times New Roman" w:hAnsi="Times New Roman"/>
          <w:sz w:val="24"/>
          <w:szCs w:val="24"/>
          <w:lang w:val="en-US"/>
        </w:rPr>
        <w:t xml:space="preserve">, </w:t>
      </w:r>
      <w:r w:rsidR="00F60B44" w:rsidRPr="002A69D9">
        <w:rPr>
          <w:rFonts w:ascii="Times New Roman" w:hAnsi="Times New Roman"/>
          <w:sz w:val="24"/>
          <w:szCs w:val="24"/>
          <w:lang w:val="en-US"/>
        </w:rPr>
        <w:t>which</w:t>
      </w:r>
      <w:r w:rsidR="00F60B44" w:rsidRPr="00687A8F">
        <w:rPr>
          <w:rFonts w:ascii="Times New Roman" w:hAnsi="Times New Roman"/>
          <w:sz w:val="24"/>
          <w:szCs w:val="24"/>
          <w:lang w:val="en-US"/>
        </w:rPr>
        <w:t xml:space="preserve"> regulated Law </w:t>
      </w:r>
      <w:r w:rsidR="004B36E1" w:rsidRPr="004B36E1">
        <w:rPr>
          <w:rFonts w:ascii="Times New Roman" w:hAnsi="Times New Roman"/>
          <w:sz w:val="24"/>
          <w:szCs w:val="24"/>
          <w:lang w:val="en-US"/>
        </w:rPr>
        <w:t>No.</w:t>
      </w:r>
      <w:r w:rsidR="00F60B44" w:rsidRPr="00687A8F">
        <w:rPr>
          <w:rFonts w:ascii="Times New Roman" w:hAnsi="Times New Roman"/>
          <w:sz w:val="24"/>
          <w:szCs w:val="24"/>
          <w:lang w:val="en-US"/>
        </w:rPr>
        <w:t xml:space="preserve"> 18.176</w:t>
      </w:r>
      <w:r w:rsidR="00660F6E" w:rsidRPr="00687A8F">
        <w:rPr>
          <w:rFonts w:ascii="Times New Roman" w:hAnsi="Times New Roman"/>
          <w:sz w:val="24"/>
          <w:szCs w:val="24"/>
          <w:lang w:val="en-US"/>
        </w:rPr>
        <w:t>/</w:t>
      </w:r>
      <w:r w:rsidR="00F60B44" w:rsidRPr="00687A8F">
        <w:rPr>
          <w:rFonts w:ascii="Times New Roman" w:hAnsi="Times New Roman"/>
          <w:sz w:val="24"/>
          <w:szCs w:val="24"/>
          <w:lang w:val="en-US"/>
        </w:rPr>
        <w:t xml:space="preserve">2015, </w:t>
      </w:r>
      <w:r w:rsidR="00683FFB">
        <w:rPr>
          <w:rFonts w:ascii="Times New Roman" w:hAnsi="Times New Roman"/>
          <w:sz w:val="24"/>
          <w:szCs w:val="24"/>
          <w:lang w:val="en-US"/>
        </w:rPr>
        <w:t>stated</w:t>
      </w:r>
      <w:r w:rsidR="00F60B44" w:rsidRPr="00687A8F">
        <w:rPr>
          <w:rFonts w:ascii="Times New Roman" w:hAnsi="Times New Roman"/>
          <w:sz w:val="24"/>
          <w:szCs w:val="24"/>
          <w:lang w:val="en-US"/>
        </w:rPr>
        <w:t xml:space="preserve">, in its </w:t>
      </w:r>
      <w:r w:rsidR="00B93AD7" w:rsidRPr="00687A8F">
        <w:rPr>
          <w:rFonts w:ascii="Times New Roman" w:hAnsi="Times New Roman"/>
          <w:sz w:val="24"/>
          <w:szCs w:val="24"/>
          <w:lang w:val="en-US"/>
        </w:rPr>
        <w:t xml:space="preserve">first </w:t>
      </w:r>
      <w:r w:rsidR="00762DC1">
        <w:rPr>
          <w:rFonts w:ascii="Times New Roman" w:hAnsi="Times New Roman"/>
          <w:sz w:val="24"/>
          <w:szCs w:val="24"/>
          <w:lang w:val="en-US"/>
        </w:rPr>
        <w:t>A</w:t>
      </w:r>
      <w:r w:rsidR="00A3639B" w:rsidRPr="00687A8F">
        <w:rPr>
          <w:rFonts w:ascii="Times New Roman" w:hAnsi="Times New Roman"/>
          <w:sz w:val="24"/>
          <w:szCs w:val="24"/>
          <w:lang w:val="en-US"/>
        </w:rPr>
        <w:t>rticle</w:t>
      </w:r>
      <w:r w:rsidR="00487863" w:rsidRPr="00687A8F">
        <w:rPr>
          <w:rFonts w:ascii="Times New Roman" w:hAnsi="Times New Roman"/>
          <w:sz w:val="24"/>
          <w:szCs w:val="24"/>
          <w:lang w:val="en-US"/>
        </w:rPr>
        <w:t>, paragraph first</w:t>
      </w:r>
      <w:r w:rsidR="00F60B44" w:rsidRPr="00687A8F">
        <w:rPr>
          <w:rFonts w:ascii="Times New Roman" w:hAnsi="Times New Roman"/>
          <w:sz w:val="24"/>
          <w:szCs w:val="24"/>
          <w:lang w:val="en-US"/>
        </w:rPr>
        <w:t>, that:</w:t>
      </w:r>
    </w:p>
    <w:p w14:paraId="559D6C95" w14:textId="08E93D2F" w:rsidR="00DB7B66" w:rsidRPr="00687A8F" w:rsidRDefault="00DB7B66" w:rsidP="00DB7B66">
      <w:pPr>
        <w:spacing w:line="240" w:lineRule="auto"/>
        <w:ind w:left="2268"/>
        <w:jc w:val="both"/>
        <w:rPr>
          <w:rFonts w:ascii="Times New Roman" w:hAnsi="Times New Roman"/>
          <w:i/>
          <w:lang w:val="en-US"/>
        </w:rPr>
      </w:pPr>
      <w:r w:rsidRPr="00687A8F">
        <w:rPr>
          <w:rFonts w:ascii="Times New Roman" w:hAnsi="Times New Roman"/>
          <w:i/>
          <w:lang w:val="en-US"/>
        </w:rPr>
        <w:t>“</w:t>
      </w:r>
      <w:r w:rsidR="00A3639B" w:rsidRPr="00687A8F">
        <w:rPr>
          <w:rFonts w:ascii="Times New Roman" w:hAnsi="Times New Roman"/>
          <w:b/>
          <w:i/>
          <w:lang w:val="en-US"/>
        </w:rPr>
        <w:t>Article</w:t>
      </w:r>
      <w:r w:rsidR="00F60B44" w:rsidRPr="00687A8F">
        <w:rPr>
          <w:rFonts w:ascii="Times New Roman" w:hAnsi="Times New Roman"/>
          <w:b/>
          <w:i/>
          <w:lang w:val="en-US"/>
        </w:rPr>
        <w:t xml:space="preserve"> 1 - </w:t>
      </w:r>
      <w:r w:rsidRPr="00687A8F">
        <w:rPr>
          <w:rFonts w:ascii="Times New Roman" w:hAnsi="Times New Roman"/>
          <w:i/>
          <w:lang w:val="en-US"/>
        </w:rPr>
        <w:t xml:space="preserve"> </w:t>
      </w:r>
      <w:r w:rsidR="00B93AD7" w:rsidRPr="00687A8F">
        <w:rPr>
          <w:rFonts w:ascii="Times New Roman" w:hAnsi="Times New Roman"/>
          <w:i/>
          <w:lang w:val="en-US"/>
        </w:rPr>
        <w:t>[…]</w:t>
      </w:r>
      <w:r w:rsidRPr="00687A8F">
        <w:rPr>
          <w:rFonts w:ascii="Times New Roman" w:hAnsi="Times New Roman"/>
          <w:i/>
          <w:lang w:val="en-US"/>
        </w:rPr>
        <w:t>.</w:t>
      </w:r>
    </w:p>
    <w:p w14:paraId="135B70CA" w14:textId="18003123" w:rsidR="00DB7B66" w:rsidRPr="00687A8F" w:rsidRDefault="00F60B44" w:rsidP="004926F1">
      <w:pPr>
        <w:spacing w:after="0" w:line="240" w:lineRule="auto"/>
        <w:ind w:left="2268"/>
        <w:jc w:val="both"/>
        <w:rPr>
          <w:rFonts w:ascii="Times New Roman" w:hAnsi="Times New Roman"/>
          <w:lang w:val="en-US"/>
        </w:rPr>
      </w:pPr>
      <w:r w:rsidRPr="00687A8F">
        <w:rPr>
          <w:rFonts w:ascii="Times New Roman" w:hAnsi="Times New Roman"/>
          <w:b/>
          <w:i/>
          <w:lang w:val="en-US"/>
        </w:rPr>
        <w:t xml:space="preserve">§ 1 - The individual service of remunerated passenger transportation may only be provided by individuals or legal entities that, as established in Municipal Law </w:t>
      </w:r>
      <w:r w:rsidR="004B36E1" w:rsidRPr="004B36E1">
        <w:rPr>
          <w:rFonts w:ascii="Times New Roman" w:hAnsi="Times New Roman"/>
          <w:b/>
          <w:i/>
          <w:lang w:val="en-US"/>
        </w:rPr>
        <w:t>No.</w:t>
      </w:r>
      <w:r w:rsidRPr="00687A8F">
        <w:rPr>
          <w:rFonts w:ascii="Times New Roman" w:hAnsi="Times New Roman"/>
          <w:b/>
          <w:i/>
          <w:lang w:val="en-US"/>
        </w:rPr>
        <w:t xml:space="preserve"> 17.537/2009, and subsequent amendments, integrate the Municipal Taxi Service of Recife - SMTX/Recife</w:t>
      </w:r>
      <w:r w:rsidR="00DB7B66" w:rsidRPr="00687A8F">
        <w:rPr>
          <w:rFonts w:ascii="Times New Roman" w:hAnsi="Times New Roman"/>
          <w:b/>
          <w:i/>
          <w:lang w:val="en-US"/>
        </w:rPr>
        <w:t>.</w:t>
      </w:r>
      <w:r w:rsidR="00DB7B66" w:rsidRPr="00687A8F">
        <w:rPr>
          <w:rFonts w:ascii="Times New Roman" w:hAnsi="Times New Roman"/>
          <w:i/>
          <w:lang w:val="en-US"/>
        </w:rPr>
        <w:t xml:space="preserve">” </w:t>
      </w:r>
      <w:r w:rsidR="00B95C09" w:rsidRPr="00687A8F">
        <w:rPr>
          <w:rFonts w:ascii="Times New Roman" w:hAnsi="Times New Roman"/>
          <w:lang w:val="en-US"/>
        </w:rPr>
        <w:t>Law Decree No.</w:t>
      </w:r>
      <w:r w:rsidRPr="00687A8F">
        <w:rPr>
          <w:rFonts w:ascii="Times New Roman" w:hAnsi="Times New Roman"/>
          <w:lang w:val="en-US"/>
        </w:rPr>
        <w:t xml:space="preserve"> 29.558</w:t>
      </w:r>
      <w:r w:rsidR="00660F6E" w:rsidRPr="00687A8F">
        <w:rPr>
          <w:rFonts w:ascii="Times New Roman" w:hAnsi="Times New Roman"/>
          <w:lang w:val="en-US"/>
        </w:rPr>
        <w:t>/</w:t>
      </w:r>
      <w:r w:rsidRPr="00687A8F">
        <w:rPr>
          <w:rFonts w:ascii="Times New Roman" w:hAnsi="Times New Roman"/>
          <w:lang w:val="en-US"/>
        </w:rPr>
        <w:t xml:space="preserve">2016, </w:t>
      </w:r>
      <w:r w:rsidR="00DB7B66" w:rsidRPr="00687A8F">
        <w:rPr>
          <w:rFonts w:ascii="Times New Roman" w:hAnsi="Times New Roman"/>
          <w:lang w:val="en-US"/>
        </w:rPr>
        <w:t>Recife/PE</w:t>
      </w:r>
      <w:r w:rsidRPr="00687A8F">
        <w:rPr>
          <w:rStyle w:val="Refdenotaderodap"/>
          <w:rFonts w:ascii="Times New Roman" w:hAnsi="Times New Roman"/>
          <w:lang w:val="en-US"/>
        </w:rPr>
        <w:footnoteReference w:id="42"/>
      </w:r>
      <w:r w:rsidR="0067483B" w:rsidRPr="00687A8F">
        <w:rPr>
          <w:rFonts w:ascii="Times New Roman" w:hAnsi="Times New Roman"/>
          <w:lang w:val="en-US"/>
        </w:rPr>
        <w:t>.</w:t>
      </w:r>
      <w:r w:rsidR="00487863" w:rsidRPr="00687A8F">
        <w:rPr>
          <w:rFonts w:ascii="Times New Roman" w:hAnsi="Times New Roman"/>
          <w:lang w:val="en-US"/>
        </w:rPr>
        <w:t xml:space="preserve"> (Author’s highlights)</w:t>
      </w:r>
    </w:p>
    <w:p w14:paraId="3602B4FF" w14:textId="77777777" w:rsidR="00DB7B66" w:rsidRPr="00687A8F" w:rsidRDefault="00DB7B66" w:rsidP="004926F1">
      <w:pPr>
        <w:spacing w:after="0" w:line="360" w:lineRule="auto"/>
        <w:ind w:left="2268"/>
        <w:jc w:val="both"/>
        <w:rPr>
          <w:rFonts w:ascii="Times New Roman" w:hAnsi="Times New Roman"/>
          <w:i/>
          <w:lang w:val="en-US"/>
        </w:rPr>
      </w:pPr>
    </w:p>
    <w:p w14:paraId="20E67CA5" w14:textId="137C0572" w:rsidR="001A43F0" w:rsidRPr="00687A8F" w:rsidRDefault="001A43F0"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Therefore, in</w:t>
      </w:r>
      <w:r w:rsidR="00DB7B66" w:rsidRPr="00687A8F">
        <w:rPr>
          <w:rFonts w:ascii="Times New Roman" w:hAnsi="Times New Roman"/>
          <w:sz w:val="24"/>
          <w:szCs w:val="24"/>
          <w:lang w:val="en-US"/>
        </w:rPr>
        <w:t xml:space="preserve"> Recife/PE </w:t>
      </w:r>
      <w:r w:rsidRPr="00687A8F">
        <w:rPr>
          <w:rFonts w:ascii="Times New Roman" w:hAnsi="Times New Roman"/>
          <w:sz w:val="24"/>
          <w:szCs w:val="24"/>
          <w:lang w:val="en-US"/>
        </w:rPr>
        <w:t xml:space="preserve">there </w:t>
      </w:r>
      <w:r w:rsidR="00683FFB">
        <w:rPr>
          <w:rFonts w:ascii="Times New Roman" w:hAnsi="Times New Roman"/>
          <w:sz w:val="24"/>
          <w:szCs w:val="24"/>
          <w:lang w:val="en-US"/>
        </w:rPr>
        <w:t>was</w:t>
      </w:r>
      <w:r w:rsidRPr="00687A8F">
        <w:rPr>
          <w:rFonts w:ascii="Times New Roman" w:hAnsi="Times New Roman"/>
          <w:sz w:val="24"/>
          <w:szCs w:val="24"/>
          <w:lang w:val="en-US"/>
        </w:rPr>
        <w:t xml:space="preserve"> an indirect prohibition </w:t>
      </w:r>
      <w:r w:rsidR="00683FFB">
        <w:rPr>
          <w:rFonts w:ascii="Times New Roman" w:hAnsi="Times New Roman"/>
          <w:sz w:val="24"/>
          <w:szCs w:val="24"/>
          <w:lang w:val="en-US"/>
        </w:rPr>
        <w:t xml:space="preserve">of </w:t>
      </w:r>
      <w:r w:rsidRPr="00687A8F">
        <w:rPr>
          <w:rFonts w:ascii="Times New Roman" w:hAnsi="Times New Roman"/>
          <w:sz w:val="24"/>
          <w:szCs w:val="24"/>
          <w:lang w:val="en-US"/>
        </w:rPr>
        <w:t xml:space="preserve">ridesharing </w:t>
      </w:r>
      <w:r w:rsidR="00B93AD7" w:rsidRPr="00687A8F">
        <w:rPr>
          <w:rFonts w:ascii="Times New Roman" w:hAnsi="Times New Roman"/>
          <w:sz w:val="24"/>
          <w:szCs w:val="24"/>
          <w:lang w:val="en-US"/>
        </w:rPr>
        <w:t>apps</w:t>
      </w:r>
      <w:r w:rsidR="00683FFB">
        <w:rPr>
          <w:rFonts w:ascii="Times New Roman" w:hAnsi="Times New Roman"/>
          <w:sz w:val="24"/>
          <w:szCs w:val="24"/>
          <w:lang w:val="en-US"/>
        </w:rPr>
        <w:t>,</w:t>
      </w:r>
      <w:r w:rsidR="00B93AD7" w:rsidRPr="00687A8F">
        <w:rPr>
          <w:rFonts w:ascii="Times New Roman" w:hAnsi="Times New Roman"/>
          <w:sz w:val="24"/>
          <w:szCs w:val="24"/>
          <w:lang w:val="en-US"/>
        </w:rPr>
        <w:t xml:space="preserve"> once</w:t>
      </w:r>
      <w:r w:rsidR="00C83848" w:rsidRPr="00687A8F">
        <w:rPr>
          <w:rFonts w:ascii="Times New Roman" w:hAnsi="Times New Roman"/>
          <w:sz w:val="24"/>
          <w:szCs w:val="24"/>
          <w:lang w:val="en-US"/>
        </w:rPr>
        <w:t xml:space="preserve"> </w:t>
      </w:r>
      <w:r w:rsidRPr="00687A8F">
        <w:rPr>
          <w:rFonts w:ascii="Times New Roman" w:hAnsi="Times New Roman"/>
          <w:sz w:val="24"/>
          <w:szCs w:val="24"/>
          <w:lang w:val="en-US"/>
        </w:rPr>
        <w:t>the service c</w:t>
      </w:r>
      <w:r w:rsidR="00683FFB">
        <w:rPr>
          <w:rFonts w:ascii="Times New Roman" w:hAnsi="Times New Roman"/>
          <w:sz w:val="24"/>
          <w:szCs w:val="24"/>
          <w:lang w:val="en-US"/>
        </w:rPr>
        <w:t>ould</w:t>
      </w:r>
      <w:r w:rsidRPr="00687A8F">
        <w:rPr>
          <w:rFonts w:ascii="Times New Roman" w:hAnsi="Times New Roman"/>
          <w:sz w:val="24"/>
          <w:szCs w:val="24"/>
          <w:lang w:val="en-US"/>
        </w:rPr>
        <w:t xml:space="preserve"> only be provided by taxis. Considering that ridesharing apps</w:t>
      </w:r>
      <w:r w:rsidR="00020B2D">
        <w:rPr>
          <w:rFonts w:ascii="Times New Roman" w:hAnsi="Times New Roman"/>
          <w:sz w:val="24"/>
          <w:szCs w:val="24"/>
          <w:lang w:val="en-US"/>
        </w:rPr>
        <w:t>’ activities</w:t>
      </w:r>
      <w:r w:rsidRPr="00687A8F">
        <w:rPr>
          <w:rFonts w:ascii="Times New Roman" w:hAnsi="Times New Roman"/>
          <w:sz w:val="24"/>
          <w:szCs w:val="24"/>
          <w:lang w:val="en-US"/>
        </w:rPr>
        <w:t xml:space="preserve"> consist precisely in providing service</w:t>
      </w:r>
      <w:r w:rsidR="00020B2D">
        <w:rPr>
          <w:rFonts w:ascii="Times New Roman" w:hAnsi="Times New Roman"/>
          <w:sz w:val="24"/>
          <w:szCs w:val="24"/>
          <w:lang w:val="en-US"/>
        </w:rPr>
        <w:t>s</w:t>
      </w:r>
      <w:r w:rsidRPr="00687A8F">
        <w:rPr>
          <w:rFonts w:ascii="Times New Roman" w:hAnsi="Times New Roman"/>
          <w:sz w:val="24"/>
          <w:szCs w:val="24"/>
          <w:lang w:val="en-US"/>
        </w:rPr>
        <w:t xml:space="preserve"> with </w:t>
      </w:r>
      <w:r w:rsidR="00020B2D">
        <w:rPr>
          <w:rFonts w:ascii="Times New Roman" w:hAnsi="Times New Roman"/>
          <w:sz w:val="24"/>
          <w:szCs w:val="24"/>
          <w:lang w:val="en-US"/>
        </w:rPr>
        <w:t xml:space="preserve">specificities that would differ them from </w:t>
      </w:r>
      <w:r w:rsidRPr="00687A8F">
        <w:rPr>
          <w:rFonts w:ascii="Times New Roman" w:hAnsi="Times New Roman"/>
          <w:sz w:val="24"/>
          <w:szCs w:val="24"/>
          <w:lang w:val="en-US"/>
        </w:rPr>
        <w:t xml:space="preserve">individual public transport, a regulation that establishes that the </w:t>
      </w:r>
      <w:r w:rsidR="00683FFB">
        <w:rPr>
          <w:rFonts w:ascii="Times New Roman" w:hAnsi="Times New Roman"/>
          <w:sz w:val="24"/>
          <w:szCs w:val="24"/>
          <w:lang w:val="en-US"/>
        </w:rPr>
        <w:t>transportation</w:t>
      </w:r>
      <w:r w:rsidR="00683FFB" w:rsidRPr="00687A8F">
        <w:rPr>
          <w:rFonts w:ascii="Times New Roman" w:hAnsi="Times New Roman"/>
          <w:sz w:val="24"/>
          <w:szCs w:val="24"/>
          <w:lang w:val="en-US"/>
        </w:rPr>
        <w:t xml:space="preserve"> </w:t>
      </w:r>
      <w:r w:rsidRPr="00687A8F">
        <w:rPr>
          <w:rFonts w:ascii="Times New Roman" w:hAnsi="Times New Roman"/>
          <w:sz w:val="24"/>
          <w:szCs w:val="24"/>
          <w:lang w:val="en-US"/>
        </w:rPr>
        <w:t>can only be provided by taxi drivers ends up prohibiting the availability of this new service.</w:t>
      </w:r>
    </w:p>
    <w:p w14:paraId="45488FE5" w14:textId="6270C73C" w:rsidR="009D0C36" w:rsidRPr="00687A8F" w:rsidRDefault="00020B2D" w:rsidP="004926F1">
      <w:pPr>
        <w:spacing w:after="0" w:line="360" w:lineRule="auto"/>
        <w:ind w:firstLine="709"/>
        <w:jc w:val="both"/>
        <w:rPr>
          <w:rFonts w:ascii="Times New Roman" w:hAnsi="Times New Roman"/>
          <w:noProof/>
          <w:sz w:val="24"/>
          <w:szCs w:val="24"/>
          <w:lang w:val="en-US"/>
        </w:rPr>
      </w:pPr>
      <w:r w:rsidRPr="00687A8F">
        <w:rPr>
          <w:rFonts w:ascii="Times New Roman" w:hAnsi="Times New Roman"/>
          <w:sz w:val="24"/>
          <w:szCs w:val="24"/>
          <w:lang w:val="en-US"/>
        </w:rPr>
        <w:t xml:space="preserve">In national scenario, </w:t>
      </w:r>
      <w:r>
        <w:rPr>
          <w:rFonts w:ascii="Times New Roman" w:hAnsi="Times New Roman"/>
          <w:sz w:val="24"/>
          <w:szCs w:val="24"/>
          <w:lang w:val="en-US"/>
        </w:rPr>
        <w:t xml:space="preserve">the eight banning capitals represent </w:t>
      </w:r>
      <w:r w:rsidRPr="00687A8F">
        <w:rPr>
          <w:rFonts w:ascii="Times New Roman" w:hAnsi="Times New Roman"/>
          <w:sz w:val="24"/>
          <w:szCs w:val="24"/>
          <w:lang w:val="en-US"/>
        </w:rPr>
        <w:t xml:space="preserve">29.6% of </w:t>
      </w:r>
      <w:r>
        <w:rPr>
          <w:rFonts w:ascii="Times New Roman" w:hAnsi="Times New Roman"/>
          <w:sz w:val="24"/>
          <w:szCs w:val="24"/>
          <w:lang w:val="en-US"/>
        </w:rPr>
        <w:t>Brazilian</w:t>
      </w:r>
      <w:r w:rsidRPr="00687A8F">
        <w:rPr>
          <w:rFonts w:ascii="Times New Roman" w:hAnsi="Times New Roman"/>
          <w:sz w:val="24"/>
          <w:szCs w:val="24"/>
          <w:lang w:val="en-US"/>
        </w:rPr>
        <w:t xml:space="preserve"> capitals, as illustrated by Figure 1.</w:t>
      </w:r>
      <w:r w:rsidRPr="00687A8F">
        <w:rPr>
          <w:rFonts w:ascii="Times New Roman" w:hAnsi="Times New Roman"/>
          <w:noProof/>
          <w:sz w:val="24"/>
          <w:szCs w:val="24"/>
          <w:lang w:val="en-US"/>
        </w:rPr>
        <w:t xml:space="preserve"> </w:t>
      </w:r>
      <w:r>
        <w:rPr>
          <w:rFonts w:ascii="Times New Roman" w:hAnsi="Times New Roman"/>
          <w:sz w:val="24"/>
          <w:szCs w:val="24"/>
          <w:lang w:val="en-US"/>
        </w:rPr>
        <w:t xml:space="preserve">Dividing the prohibitions on ridesharing apps into </w:t>
      </w:r>
      <w:r w:rsidR="001A43F0" w:rsidRPr="00687A8F">
        <w:rPr>
          <w:rFonts w:ascii="Times New Roman" w:hAnsi="Times New Roman"/>
          <w:sz w:val="24"/>
          <w:szCs w:val="24"/>
          <w:lang w:val="en-US"/>
        </w:rPr>
        <w:t>Brazil</w:t>
      </w:r>
      <w:r w:rsidR="00683FFB">
        <w:rPr>
          <w:rFonts w:ascii="Times New Roman" w:hAnsi="Times New Roman"/>
          <w:sz w:val="24"/>
          <w:szCs w:val="24"/>
          <w:lang w:val="en-US"/>
        </w:rPr>
        <w:t>ian</w:t>
      </w:r>
      <w:r w:rsidR="001A43F0" w:rsidRPr="00687A8F">
        <w:rPr>
          <w:rFonts w:ascii="Times New Roman" w:hAnsi="Times New Roman"/>
          <w:sz w:val="24"/>
          <w:szCs w:val="24"/>
          <w:lang w:val="en-US"/>
        </w:rPr>
        <w:t xml:space="preserve"> regions</w:t>
      </w:r>
      <w:r>
        <w:rPr>
          <w:rFonts w:ascii="Times New Roman" w:hAnsi="Times New Roman"/>
          <w:sz w:val="24"/>
          <w:szCs w:val="24"/>
          <w:lang w:val="en-US"/>
        </w:rPr>
        <w:t xml:space="preserve">, </w:t>
      </w:r>
      <w:r w:rsidR="001A43F0" w:rsidRPr="00687A8F">
        <w:rPr>
          <w:rFonts w:ascii="Times New Roman" w:hAnsi="Times New Roman"/>
          <w:sz w:val="24"/>
          <w:szCs w:val="24"/>
          <w:lang w:val="en-US"/>
        </w:rPr>
        <w:t xml:space="preserve">the </w:t>
      </w:r>
      <w:r w:rsidR="007A63A8" w:rsidRPr="00687A8F">
        <w:rPr>
          <w:rFonts w:ascii="Times New Roman" w:hAnsi="Times New Roman"/>
          <w:sz w:val="24"/>
          <w:szCs w:val="24"/>
          <w:lang w:val="en-US"/>
        </w:rPr>
        <w:t>Northeast</w:t>
      </w:r>
      <w:r w:rsidR="001A43F0" w:rsidRPr="00687A8F">
        <w:rPr>
          <w:rFonts w:ascii="Times New Roman" w:hAnsi="Times New Roman"/>
          <w:sz w:val="24"/>
          <w:szCs w:val="24"/>
          <w:lang w:val="en-US"/>
        </w:rPr>
        <w:t xml:space="preserve"> region </w:t>
      </w:r>
      <w:r w:rsidR="00683FFB">
        <w:rPr>
          <w:rFonts w:ascii="Times New Roman" w:hAnsi="Times New Roman"/>
          <w:sz w:val="24"/>
          <w:szCs w:val="24"/>
          <w:lang w:val="en-US"/>
        </w:rPr>
        <w:t>was</w:t>
      </w:r>
      <w:r w:rsidR="001A43F0" w:rsidRPr="00687A8F">
        <w:rPr>
          <w:rFonts w:ascii="Times New Roman" w:hAnsi="Times New Roman"/>
          <w:sz w:val="24"/>
          <w:szCs w:val="24"/>
          <w:lang w:val="en-US"/>
        </w:rPr>
        <w:t xml:space="preserve"> the one with major percenta</w:t>
      </w:r>
      <w:r w:rsidR="00487863" w:rsidRPr="00687A8F">
        <w:rPr>
          <w:rFonts w:ascii="Times New Roman" w:hAnsi="Times New Roman"/>
          <w:sz w:val="24"/>
          <w:szCs w:val="24"/>
          <w:lang w:val="en-US"/>
        </w:rPr>
        <w:t>ge</w:t>
      </w:r>
      <w:r w:rsidR="001A43F0" w:rsidRPr="00687A8F">
        <w:rPr>
          <w:rFonts w:ascii="Times New Roman" w:hAnsi="Times New Roman"/>
          <w:sz w:val="24"/>
          <w:szCs w:val="24"/>
          <w:lang w:val="en-US"/>
        </w:rPr>
        <w:t xml:space="preserve"> </w:t>
      </w:r>
      <w:r w:rsidR="00683FFB">
        <w:rPr>
          <w:rFonts w:ascii="Times New Roman" w:hAnsi="Times New Roman"/>
          <w:sz w:val="24"/>
          <w:szCs w:val="24"/>
          <w:lang w:val="en-US"/>
        </w:rPr>
        <w:t xml:space="preserve">of </w:t>
      </w:r>
      <w:r w:rsidR="001A43F0" w:rsidRPr="00687A8F">
        <w:rPr>
          <w:rFonts w:ascii="Times New Roman" w:hAnsi="Times New Roman"/>
          <w:sz w:val="24"/>
          <w:szCs w:val="24"/>
          <w:lang w:val="en-US"/>
        </w:rPr>
        <w:t>prohibition</w:t>
      </w:r>
      <w:r w:rsidR="007A63A8" w:rsidRPr="00687A8F">
        <w:rPr>
          <w:rFonts w:ascii="Times New Roman" w:hAnsi="Times New Roman"/>
          <w:sz w:val="24"/>
          <w:szCs w:val="24"/>
          <w:lang w:val="en-US"/>
        </w:rPr>
        <w:t xml:space="preserve"> (66</w:t>
      </w:r>
      <w:r w:rsidR="00B93AD7" w:rsidRPr="00687A8F">
        <w:rPr>
          <w:rFonts w:ascii="Times New Roman" w:hAnsi="Times New Roman"/>
          <w:sz w:val="24"/>
          <w:szCs w:val="24"/>
          <w:lang w:val="en-US"/>
        </w:rPr>
        <w:t>.</w:t>
      </w:r>
      <w:r w:rsidR="007A63A8" w:rsidRPr="00687A8F">
        <w:rPr>
          <w:rFonts w:ascii="Times New Roman" w:hAnsi="Times New Roman"/>
          <w:sz w:val="24"/>
          <w:szCs w:val="24"/>
          <w:lang w:val="en-US"/>
        </w:rPr>
        <w:t>6%)</w:t>
      </w:r>
      <w:r w:rsidR="00683FFB">
        <w:rPr>
          <w:rFonts w:ascii="Times New Roman" w:hAnsi="Times New Roman"/>
          <w:sz w:val="24"/>
          <w:szCs w:val="24"/>
          <w:lang w:val="en-US"/>
        </w:rPr>
        <w:t>,</w:t>
      </w:r>
      <w:r w:rsidR="001A43F0" w:rsidRPr="00687A8F">
        <w:rPr>
          <w:rFonts w:ascii="Times New Roman" w:hAnsi="Times New Roman"/>
          <w:sz w:val="24"/>
          <w:szCs w:val="24"/>
          <w:lang w:val="en-US"/>
        </w:rPr>
        <w:t xml:space="preserve"> followed by </w:t>
      </w:r>
      <w:r w:rsidR="007A63A8" w:rsidRPr="00687A8F">
        <w:rPr>
          <w:rFonts w:ascii="Times New Roman" w:hAnsi="Times New Roman"/>
          <w:sz w:val="24"/>
          <w:szCs w:val="24"/>
          <w:lang w:val="en-US"/>
        </w:rPr>
        <w:t>Southeast (25%), North (14</w:t>
      </w:r>
      <w:r w:rsidR="00B93AD7" w:rsidRPr="00687A8F">
        <w:rPr>
          <w:rFonts w:ascii="Times New Roman" w:hAnsi="Times New Roman"/>
          <w:sz w:val="24"/>
          <w:szCs w:val="24"/>
          <w:lang w:val="en-US"/>
        </w:rPr>
        <w:t>.</w:t>
      </w:r>
      <w:r w:rsidR="007A63A8" w:rsidRPr="00687A8F">
        <w:rPr>
          <w:rFonts w:ascii="Times New Roman" w:hAnsi="Times New Roman"/>
          <w:sz w:val="24"/>
          <w:szCs w:val="24"/>
          <w:lang w:val="en-US"/>
        </w:rPr>
        <w:t>3%), and Midwest and South</w:t>
      </w:r>
      <w:r w:rsidR="00683FFB">
        <w:rPr>
          <w:rFonts w:ascii="Times New Roman" w:hAnsi="Times New Roman"/>
          <w:sz w:val="24"/>
          <w:szCs w:val="24"/>
          <w:lang w:val="en-US"/>
        </w:rPr>
        <w:t xml:space="preserve"> regions</w:t>
      </w:r>
      <w:r w:rsidR="007A63A8" w:rsidRPr="00687A8F">
        <w:rPr>
          <w:rFonts w:ascii="Times New Roman" w:hAnsi="Times New Roman"/>
          <w:sz w:val="24"/>
          <w:szCs w:val="24"/>
          <w:lang w:val="en-US"/>
        </w:rPr>
        <w:t>, both without capitals prohibiting the apps</w:t>
      </w:r>
      <w:r w:rsidR="001A43F0" w:rsidRPr="00687A8F">
        <w:rPr>
          <w:rFonts w:ascii="Times New Roman" w:hAnsi="Times New Roman"/>
          <w:sz w:val="24"/>
          <w:szCs w:val="24"/>
          <w:lang w:val="en-US"/>
        </w:rPr>
        <w:t>.</w:t>
      </w:r>
      <w:r w:rsidR="009D0C36" w:rsidRPr="00687A8F">
        <w:rPr>
          <w:rFonts w:ascii="Times New Roman" w:hAnsi="Times New Roman"/>
          <w:sz w:val="24"/>
          <w:szCs w:val="24"/>
          <w:lang w:val="en-US"/>
        </w:rPr>
        <w:t xml:space="preserve"> </w:t>
      </w:r>
    </w:p>
    <w:p w14:paraId="0BC528C0" w14:textId="77777777" w:rsidR="00A964EC" w:rsidRPr="00687A8F" w:rsidRDefault="00A964EC" w:rsidP="00A964EC">
      <w:pPr>
        <w:spacing w:after="0" w:line="360" w:lineRule="auto"/>
        <w:ind w:firstLine="709"/>
        <w:jc w:val="both"/>
        <w:rPr>
          <w:rFonts w:ascii="Times New Roman" w:hAnsi="Times New Roman"/>
          <w:sz w:val="24"/>
          <w:szCs w:val="24"/>
          <w:lang w:val="en-US"/>
        </w:rPr>
      </w:pPr>
    </w:p>
    <w:p w14:paraId="25B8F816" w14:textId="7E683651" w:rsidR="00DB7B66" w:rsidRPr="00687A8F" w:rsidRDefault="009D0C36" w:rsidP="009138BC">
      <w:pPr>
        <w:spacing w:line="240" w:lineRule="auto"/>
        <w:jc w:val="center"/>
        <w:rPr>
          <w:rFonts w:ascii="Times New Roman" w:hAnsi="Times New Roman"/>
          <w:lang w:val="en-US"/>
        </w:rPr>
      </w:pPr>
      <w:r w:rsidRPr="00687A8F">
        <w:rPr>
          <w:rFonts w:ascii="Times New Roman" w:hAnsi="Times New Roman"/>
          <w:b/>
          <w:lang w:val="en-US"/>
        </w:rPr>
        <w:t>Figur</w:t>
      </w:r>
      <w:r w:rsidR="00F668D2" w:rsidRPr="00687A8F">
        <w:rPr>
          <w:rFonts w:ascii="Times New Roman" w:hAnsi="Times New Roman"/>
          <w:b/>
          <w:lang w:val="en-US"/>
        </w:rPr>
        <w:t>e</w:t>
      </w:r>
      <w:r w:rsidRPr="00687A8F">
        <w:rPr>
          <w:rFonts w:ascii="Times New Roman" w:hAnsi="Times New Roman"/>
          <w:b/>
          <w:lang w:val="en-US"/>
        </w:rPr>
        <w:t xml:space="preserve"> 1</w:t>
      </w:r>
      <w:r w:rsidRPr="00687A8F">
        <w:rPr>
          <w:rFonts w:ascii="Times New Roman" w:hAnsi="Times New Roman"/>
          <w:lang w:val="en-US"/>
        </w:rPr>
        <w:t xml:space="preserve"> – </w:t>
      </w:r>
      <w:r w:rsidR="00B93AD7" w:rsidRPr="00687A8F">
        <w:rPr>
          <w:rFonts w:ascii="Times New Roman" w:hAnsi="Times New Roman"/>
          <w:lang w:val="en-US"/>
        </w:rPr>
        <w:t>A</w:t>
      </w:r>
      <w:r w:rsidR="00F668D2" w:rsidRPr="00687A8F">
        <w:rPr>
          <w:rFonts w:ascii="Times New Roman" w:hAnsi="Times New Roman"/>
          <w:lang w:val="en-US"/>
        </w:rPr>
        <w:t>nalysis of ridesharing apps</w:t>
      </w:r>
      <w:r w:rsidR="00D112B9">
        <w:rPr>
          <w:rFonts w:ascii="Times New Roman" w:hAnsi="Times New Roman"/>
          <w:lang w:val="en-US"/>
        </w:rPr>
        <w:t>’</w:t>
      </w:r>
      <w:r w:rsidR="00F668D2" w:rsidRPr="00687A8F">
        <w:rPr>
          <w:rFonts w:ascii="Times New Roman" w:hAnsi="Times New Roman"/>
          <w:lang w:val="en-US"/>
        </w:rPr>
        <w:t xml:space="preserve"> prohibition in Brazilian </w:t>
      </w:r>
      <w:r w:rsidR="001710C0">
        <w:rPr>
          <w:rFonts w:ascii="Times New Roman" w:hAnsi="Times New Roman"/>
          <w:lang w:val="en-US"/>
        </w:rPr>
        <w:t xml:space="preserve">state </w:t>
      </w:r>
      <w:r w:rsidR="00F668D2" w:rsidRPr="00687A8F">
        <w:rPr>
          <w:rFonts w:ascii="Times New Roman" w:hAnsi="Times New Roman"/>
          <w:lang w:val="en-US"/>
        </w:rPr>
        <w:t>capitals by political regions</w:t>
      </w:r>
    </w:p>
    <w:p w14:paraId="44122F85" w14:textId="7F6F1C2C" w:rsidR="00F668D2" w:rsidRPr="00687A8F" w:rsidRDefault="00EA1D68" w:rsidP="00E83512">
      <w:pPr>
        <w:spacing w:line="360" w:lineRule="auto"/>
        <w:jc w:val="center"/>
        <w:rPr>
          <w:rFonts w:ascii="Times New Roman" w:hAnsi="Times New Roman"/>
          <w:sz w:val="24"/>
          <w:szCs w:val="24"/>
          <w:lang w:val="en-US"/>
        </w:rPr>
      </w:pPr>
      <w:r w:rsidRPr="00687A8F">
        <w:rPr>
          <w:rFonts w:ascii="Times New Roman" w:hAnsi="Times New Roman"/>
          <w:noProof/>
          <w:sz w:val="24"/>
          <w:szCs w:val="24"/>
          <w:highlight w:val="yellow"/>
        </w:rPr>
        <w:lastRenderedPageBreak/>
        <mc:AlternateContent>
          <mc:Choice Requires="wps">
            <w:drawing>
              <wp:anchor distT="0" distB="0" distL="114300" distR="114300" simplePos="0" relativeHeight="251659264" behindDoc="0" locked="0" layoutInCell="1" allowOverlap="1" wp14:anchorId="41528B45" wp14:editId="0B139E56">
                <wp:simplePos x="0" y="0"/>
                <wp:positionH relativeFrom="column">
                  <wp:posOffset>1612637</wp:posOffset>
                </wp:positionH>
                <wp:positionV relativeFrom="paragraph">
                  <wp:posOffset>62601</wp:posOffset>
                </wp:positionV>
                <wp:extent cx="733425" cy="257810"/>
                <wp:effectExtent l="0" t="0" r="9525" b="889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57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1DB98E" w14:textId="1766F79A" w:rsidR="000C0C0B" w:rsidRPr="004E5309" w:rsidRDefault="000C0C0B" w:rsidP="009138BC">
                            <w:pPr>
                              <w:rPr>
                                <w:rFonts w:ascii="Times New Roman" w:hAnsi="Times New Roman"/>
                                <w:b/>
                                <w:sz w:val="20"/>
                                <w:szCs w:val="20"/>
                                <w:lang w:val="en-GB"/>
                              </w:rPr>
                            </w:pPr>
                            <w:r w:rsidRPr="004E5309">
                              <w:rPr>
                                <w:rFonts w:ascii="Times New Roman" w:hAnsi="Times New Roman"/>
                                <w:b/>
                                <w:sz w:val="20"/>
                                <w:szCs w:val="20"/>
                              </w:rPr>
                              <w:t>N/A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528B45" id="_x0000_t202" coordsize="21600,21600" o:spt="202" path="m,l,21600r21600,l21600,xe">
                <v:stroke joinstyle="miter"/>
                <v:path gradientshapeok="t" o:connecttype="rect"/>
              </v:shapetype>
              <v:shape id="Caixa de Texto 8" o:spid="_x0000_s1026" type="#_x0000_t202" style="position:absolute;left:0;text-align:left;margin-left:127pt;margin-top:4.95pt;width:57.75pt;height:2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" stroked="f">
                <v:textbox>
                  <w:txbxContent>
                    <w:p w14:paraId="261DB98E" w14:textId="1766F79A" w:rsidR="000C0C0B" w:rsidRPr="004E5309" w:rsidRDefault="000C0C0B" w:rsidP="009138BC">
                      <w:pPr>
                        <w:rPr>
                          <w:rFonts w:ascii="Times New Roman" w:hAnsi="Times New Roman"/>
                          <w:b/>
                          <w:sz w:val="20"/>
                          <w:szCs w:val="20"/>
                          <w:lang w:val="en-GB"/>
                        </w:rPr>
                      </w:pPr>
                      <w:r w:rsidRPr="004E5309">
                        <w:rPr>
                          <w:rFonts w:ascii="Times New Roman" w:hAnsi="Times New Roman"/>
                          <w:b/>
                          <w:sz w:val="20"/>
                          <w:szCs w:val="20"/>
                        </w:rPr>
                        <w:t>N/A (%)</w:t>
                      </w:r>
                    </w:p>
                  </w:txbxContent>
                </v:textbox>
              </v:shape>
            </w:pict>
          </mc:Fallback>
        </mc:AlternateContent>
      </w:r>
      <w:r w:rsidRPr="00687A8F">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706D11B2" wp14:editId="1CBDA127">
                <wp:simplePos x="0" y="0"/>
                <wp:positionH relativeFrom="column">
                  <wp:posOffset>4345881</wp:posOffset>
                </wp:positionH>
                <wp:positionV relativeFrom="paragraph">
                  <wp:posOffset>1883829</wp:posOffset>
                </wp:positionV>
                <wp:extent cx="129396" cy="472848"/>
                <wp:effectExtent l="0" t="0" r="4445" b="3810"/>
                <wp:wrapNone/>
                <wp:docPr id="5" name="Retângulo 5" descr="Wide upward diagon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396" cy="472848"/>
                        </a:xfrm>
                        <a:prstGeom prst="rect">
                          <a:avLst/>
                        </a:prstGeom>
                        <a:pattFill prst="wdUpDiag">
                          <a:fgClr>
                            <a:srgbClr val="FF0000"/>
                          </a:fgClr>
                          <a:bgClr>
                            <a:srgbClr val="FFFFFF"/>
                          </a:bgClr>
                        </a:pattFill>
                        <a:ln>
                          <a:noFill/>
                        </a:ln>
                        <a:extLst>
                          <a:ext uri="{91240B29-F687-4F45-9708-019B960494DF}">
                            <a14:hiddenLine xmlns:a14="http://schemas.microsoft.com/office/drawing/2010/main" w="317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EBF27" id="Retângulo 5" o:spid="_x0000_s1026" alt="Wide upward diagonal" style="position:absolute;margin-left:342.2pt;margin-top:148.35pt;width:10.2pt;height:3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" fillcolor="red" stroked="f" strokecolor="black [3213]" strokeweight=".25pt">
                <v:fill r:id="rId11" o:title="" type="pattern"/>
              </v:rect>
            </w:pict>
          </mc:Fallback>
        </mc:AlternateContent>
      </w:r>
      <w:r w:rsidRPr="00687A8F">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7500BC4D" wp14:editId="51C418DE">
                <wp:simplePos x="0" y="0"/>
                <wp:positionH relativeFrom="column">
                  <wp:posOffset>1360170</wp:posOffset>
                </wp:positionH>
                <wp:positionV relativeFrom="paragraph">
                  <wp:posOffset>1943735</wp:posOffset>
                </wp:positionV>
                <wp:extent cx="128905" cy="410845"/>
                <wp:effectExtent l="0" t="0" r="4445" b="8255"/>
                <wp:wrapNone/>
                <wp:docPr id="11" name="Retângulo 11" descr="Wide upward diagon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 cy="410845"/>
                        </a:xfrm>
                        <a:prstGeom prst="rect">
                          <a:avLst/>
                        </a:prstGeom>
                        <a:pattFill prst="wdUpDiag">
                          <a:fgClr>
                            <a:srgbClr val="FF0000"/>
                          </a:fgClr>
                          <a:bgClr>
                            <a:srgbClr val="FFFFFF"/>
                          </a:bgClr>
                        </a:pattFill>
                        <a:ln>
                          <a:noFill/>
                        </a:ln>
                        <a:extLst>
                          <a:ext uri="{91240B29-F687-4F45-9708-019B960494DF}">
                            <a14:hiddenLine xmlns:a14="http://schemas.microsoft.com/office/drawing/2010/main" w="317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DEA8D" id="Retângulo 11" o:spid="_x0000_s1026" alt="Wide upward diagonal" style="position:absolute;margin-left:107.1pt;margin-top:153.05pt;width:10.15pt;height:3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" fillcolor="red" stroked="f" strokecolor="black [3213]" strokeweight=".25pt">
                <v:fill r:id="rId11" o:title="" type="pattern"/>
              </v:rect>
            </w:pict>
          </mc:Fallback>
        </mc:AlternateContent>
      </w:r>
      <w:r w:rsidRPr="00687A8F">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5374CC3E" wp14:editId="7E05BCFD">
                <wp:simplePos x="0" y="0"/>
                <wp:positionH relativeFrom="column">
                  <wp:posOffset>2551059</wp:posOffset>
                </wp:positionH>
                <wp:positionV relativeFrom="paragraph">
                  <wp:posOffset>1193165</wp:posOffset>
                </wp:positionV>
                <wp:extent cx="129396" cy="1176128"/>
                <wp:effectExtent l="0" t="0" r="4445" b="5080"/>
                <wp:wrapNone/>
                <wp:docPr id="3" name="Retângulo 3" descr="Wide upward diagon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396" cy="1176128"/>
                        </a:xfrm>
                        <a:prstGeom prst="rect">
                          <a:avLst/>
                        </a:prstGeom>
                        <a:pattFill prst="wdUpDiag">
                          <a:fgClr>
                            <a:srgbClr val="FF0000"/>
                          </a:fgClr>
                          <a:bgClr>
                            <a:srgbClr val="FFFFFF"/>
                          </a:bgClr>
                        </a:pattFill>
                        <a:ln>
                          <a:noFill/>
                        </a:ln>
                        <a:extLst>
                          <a:ext uri="{91240B29-F687-4F45-9708-019B960494DF}">
                            <a14:hiddenLine xmlns:a14="http://schemas.microsoft.com/office/drawing/2010/main" w="317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48CDA" id="Retângulo 3" o:spid="_x0000_s1026" alt="Wide upward diagonal" style="position:absolute;margin-left:200.85pt;margin-top:93.95pt;width:10.2pt;height:9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" fillcolor="red" stroked="f" strokecolor="black [3213]" strokeweight=".25pt">
                <v:fill r:id="rId11" o:title="" type="pattern"/>
              </v:rect>
            </w:pict>
          </mc:Fallback>
        </mc:AlternateContent>
      </w:r>
      <w:r w:rsidRPr="00687A8F">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1F8F24AA" wp14:editId="7C5DE824">
                <wp:simplePos x="0" y="0"/>
                <wp:positionH relativeFrom="column">
                  <wp:posOffset>1964426</wp:posOffset>
                </wp:positionH>
                <wp:positionV relativeFrom="paragraph">
                  <wp:posOffset>1995170</wp:posOffset>
                </wp:positionV>
                <wp:extent cx="120650" cy="362585"/>
                <wp:effectExtent l="0" t="0" r="0" b="0"/>
                <wp:wrapNone/>
                <wp:docPr id="2" name="Retângulo 2" descr="Wide upward diagon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362585"/>
                        </a:xfrm>
                        <a:prstGeom prst="rect">
                          <a:avLst/>
                        </a:prstGeom>
                        <a:pattFill prst="wdUpDiag">
                          <a:fgClr>
                            <a:srgbClr val="FF0000"/>
                          </a:fgClr>
                          <a:bgClr>
                            <a:srgbClr val="FFFFFF"/>
                          </a:bgClr>
                        </a:pattFill>
                        <a:ln>
                          <a:noFill/>
                        </a:ln>
                        <a:extLst>
                          <a:ext uri="{91240B29-F687-4F45-9708-019B960494DF}">
                            <a14:hiddenLine xmlns:a14="http://schemas.microsoft.com/office/drawing/2010/main" w="317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C4B00" id="Retângulo 2" o:spid="_x0000_s1026" alt="Wide upward diagonal" style="position:absolute;margin-left:154.7pt;margin-top:157.1pt;width:9.5pt;height:2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" fillcolor="red" stroked="f" strokecolor="black [3213]" strokeweight=".25pt">
                <v:fill r:id="rId11" o:title="" type="pattern"/>
              </v:rect>
            </w:pict>
          </mc:Fallback>
        </mc:AlternateContent>
      </w:r>
      <w:r w:rsidRPr="00687A8F">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336BC353" wp14:editId="6498B8B9">
                <wp:simplePos x="0" y="0"/>
                <wp:positionH relativeFrom="column">
                  <wp:posOffset>3758936</wp:posOffset>
                </wp:positionH>
                <wp:positionV relativeFrom="paragraph">
                  <wp:posOffset>1883410</wp:posOffset>
                </wp:positionV>
                <wp:extent cx="129396" cy="472704"/>
                <wp:effectExtent l="0" t="0" r="4445" b="3810"/>
                <wp:wrapNone/>
                <wp:docPr id="4" name="Retângulo 4" descr="Wide upward diagon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396" cy="472704"/>
                        </a:xfrm>
                        <a:prstGeom prst="rect">
                          <a:avLst/>
                        </a:prstGeom>
                        <a:pattFill prst="wdUpDiag">
                          <a:fgClr>
                            <a:srgbClr val="FF0000"/>
                          </a:fgClr>
                          <a:bgClr>
                            <a:srgbClr val="FFFFFF"/>
                          </a:bgClr>
                        </a:pattFill>
                        <a:ln>
                          <a:noFill/>
                        </a:ln>
                        <a:extLst>
                          <a:ext uri="{91240B29-F687-4F45-9708-019B960494DF}">
                            <a14:hiddenLine xmlns:a14="http://schemas.microsoft.com/office/drawing/2010/main" w="317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B54AD" id="Retângulo 4" o:spid="_x0000_s1026" alt="Wide upward diagonal" style="position:absolute;margin-left:296pt;margin-top:148.3pt;width:10.2pt;height:3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" fillcolor="red" stroked="f" strokecolor="black [3213]" strokeweight=".25pt">
                <v:fill r:id="rId11" o:title="" type="pattern"/>
              </v:rect>
            </w:pict>
          </mc:Fallback>
        </mc:AlternateContent>
      </w:r>
      <w:r w:rsidR="00E83512" w:rsidRPr="00687A8F">
        <w:rPr>
          <w:rFonts w:ascii="Times New Roman" w:hAnsi="Times New Roman"/>
          <w:noProof/>
          <w:sz w:val="20"/>
          <w:szCs w:val="20"/>
        </w:rPr>
        <w:drawing>
          <wp:inline distT="0" distB="0" distL="0" distR="0" wp14:anchorId="5069E8A3" wp14:editId="50ED0332">
            <wp:extent cx="4580626" cy="2809348"/>
            <wp:effectExtent l="0" t="0" r="0" b="0"/>
            <wp:docPr id="1" name="Gráfico 1">
              <a:extLst xmlns:a="http://schemas.openxmlformats.org/drawingml/2006/main">
                <a:ext uri="{FF2B5EF4-FFF2-40B4-BE49-F238E27FC236}">
                  <a16:creationId xmlns:a16="http://schemas.microsoft.com/office/drawing/2014/main" id="{581975C7-A8D8-471A-BF8A-496A45F908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8B5DEC1" w14:textId="77777777" w:rsidR="009D0C36" w:rsidRPr="004926F1" w:rsidRDefault="00F668D2" w:rsidP="004926F1">
      <w:pPr>
        <w:spacing w:after="0" w:line="240" w:lineRule="auto"/>
        <w:jc w:val="center"/>
        <w:rPr>
          <w:rFonts w:ascii="Times New Roman" w:hAnsi="Times New Roman"/>
          <w:sz w:val="20"/>
          <w:szCs w:val="20"/>
          <w:lang w:val="en-US"/>
        </w:rPr>
      </w:pPr>
      <w:r w:rsidRPr="004926F1">
        <w:rPr>
          <w:rFonts w:ascii="Times New Roman" w:hAnsi="Times New Roman"/>
          <w:sz w:val="20"/>
          <w:szCs w:val="20"/>
          <w:lang w:val="en-US"/>
        </w:rPr>
        <w:t>Source: author’s elaboration</w:t>
      </w:r>
      <w:r w:rsidR="009D0C36" w:rsidRPr="004926F1">
        <w:rPr>
          <w:rFonts w:ascii="Times New Roman" w:hAnsi="Times New Roman"/>
          <w:sz w:val="20"/>
          <w:szCs w:val="20"/>
          <w:lang w:val="en-US"/>
        </w:rPr>
        <w:t>.</w:t>
      </w:r>
    </w:p>
    <w:p w14:paraId="67760208" w14:textId="04645ABE" w:rsidR="005035C0" w:rsidRPr="00687A8F" w:rsidRDefault="009D0C36" w:rsidP="004E5309">
      <w:pPr>
        <w:spacing w:after="0" w:line="240" w:lineRule="auto"/>
        <w:jc w:val="center"/>
        <w:rPr>
          <w:rFonts w:ascii="Times New Roman" w:hAnsi="Times New Roman"/>
          <w:i/>
          <w:lang w:val="en-US"/>
        </w:rPr>
      </w:pPr>
      <w:r w:rsidRPr="004926F1">
        <w:rPr>
          <w:rFonts w:ascii="Times New Roman" w:hAnsi="Times New Roman"/>
          <w:sz w:val="20"/>
          <w:szCs w:val="20"/>
          <w:lang w:val="en-US"/>
        </w:rPr>
        <w:t>“</w:t>
      </w:r>
      <w:r w:rsidR="00FF4140" w:rsidRPr="004926F1">
        <w:rPr>
          <w:rFonts w:ascii="Times New Roman" w:hAnsi="Times New Roman"/>
          <w:sz w:val="20"/>
          <w:szCs w:val="20"/>
          <w:lang w:val="en-US"/>
        </w:rPr>
        <w:t>N/A</w:t>
      </w:r>
      <w:r w:rsidRPr="004926F1">
        <w:rPr>
          <w:rFonts w:ascii="Times New Roman" w:hAnsi="Times New Roman"/>
          <w:sz w:val="20"/>
          <w:szCs w:val="20"/>
          <w:lang w:val="en-US"/>
        </w:rPr>
        <w:t xml:space="preserve">” </w:t>
      </w:r>
      <w:r w:rsidR="00F668D2" w:rsidRPr="004926F1">
        <w:rPr>
          <w:rFonts w:ascii="Times New Roman" w:hAnsi="Times New Roman"/>
          <w:sz w:val="20"/>
          <w:szCs w:val="20"/>
          <w:lang w:val="en-US"/>
        </w:rPr>
        <w:t>–</w:t>
      </w:r>
      <w:r w:rsidRPr="004926F1">
        <w:rPr>
          <w:rFonts w:ascii="Times New Roman" w:hAnsi="Times New Roman"/>
          <w:sz w:val="20"/>
          <w:szCs w:val="20"/>
          <w:lang w:val="en-US"/>
        </w:rPr>
        <w:t xml:space="preserve"> cas</w:t>
      </w:r>
      <w:r w:rsidR="00F668D2" w:rsidRPr="004926F1">
        <w:rPr>
          <w:rFonts w:ascii="Times New Roman" w:hAnsi="Times New Roman"/>
          <w:sz w:val="20"/>
          <w:szCs w:val="20"/>
          <w:lang w:val="en-US"/>
        </w:rPr>
        <w:t>es in which there is no regulation and, therefore</w:t>
      </w:r>
      <w:r w:rsidR="00EA1D68">
        <w:rPr>
          <w:rFonts w:ascii="Times New Roman" w:hAnsi="Times New Roman"/>
          <w:sz w:val="20"/>
          <w:szCs w:val="20"/>
          <w:lang w:val="en-US"/>
        </w:rPr>
        <w:t>,</w:t>
      </w:r>
      <w:r w:rsidR="00F668D2" w:rsidRPr="004926F1">
        <w:rPr>
          <w:rFonts w:ascii="Times New Roman" w:hAnsi="Times New Roman"/>
          <w:sz w:val="20"/>
          <w:szCs w:val="20"/>
          <w:lang w:val="en-US"/>
        </w:rPr>
        <w:t xml:space="preserve"> no prohibition to apps.</w:t>
      </w:r>
      <w:r w:rsidRPr="004926F1">
        <w:rPr>
          <w:rFonts w:ascii="Times New Roman" w:hAnsi="Times New Roman"/>
          <w:sz w:val="20"/>
          <w:szCs w:val="20"/>
          <w:lang w:val="en-US"/>
        </w:rPr>
        <w:t xml:space="preserve">“IND.” </w:t>
      </w:r>
      <w:r w:rsidR="00F668D2" w:rsidRPr="004926F1">
        <w:rPr>
          <w:rFonts w:ascii="Times New Roman" w:hAnsi="Times New Roman"/>
          <w:sz w:val="20"/>
          <w:szCs w:val="20"/>
          <w:lang w:val="en-US"/>
        </w:rPr>
        <w:t>–</w:t>
      </w:r>
      <w:r w:rsidR="00EA1D68">
        <w:rPr>
          <w:rFonts w:ascii="Times New Roman" w:hAnsi="Times New Roman"/>
          <w:sz w:val="20"/>
          <w:szCs w:val="20"/>
          <w:lang w:val="en-US"/>
        </w:rPr>
        <w:t xml:space="preserve"> </w:t>
      </w:r>
      <w:r w:rsidR="00F668D2" w:rsidRPr="004926F1">
        <w:rPr>
          <w:rFonts w:ascii="Times New Roman" w:hAnsi="Times New Roman"/>
          <w:sz w:val="20"/>
          <w:szCs w:val="20"/>
          <w:lang w:val="en-US"/>
        </w:rPr>
        <w:t>indirect prohibit</w:t>
      </w:r>
      <w:r w:rsidR="00EA1D68">
        <w:rPr>
          <w:rFonts w:ascii="Times New Roman" w:hAnsi="Times New Roman"/>
          <w:sz w:val="20"/>
          <w:szCs w:val="20"/>
          <w:lang w:val="en-US"/>
        </w:rPr>
        <w:t>ion</w:t>
      </w:r>
    </w:p>
    <w:p w14:paraId="7C54382F" w14:textId="77777777" w:rsidR="00020B2D" w:rsidRDefault="00020B2D" w:rsidP="004926F1">
      <w:pPr>
        <w:spacing w:after="0" w:line="360" w:lineRule="auto"/>
        <w:ind w:firstLine="708"/>
        <w:jc w:val="both"/>
        <w:rPr>
          <w:rFonts w:ascii="Times New Roman" w:hAnsi="Times New Roman"/>
          <w:sz w:val="24"/>
          <w:szCs w:val="24"/>
          <w:lang w:val="en-US"/>
        </w:rPr>
      </w:pPr>
    </w:p>
    <w:p w14:paraId="3538CD1D" w14:textId="1B983CA3" w:rsidR="00E71160" w:rsidRPr="00687A8F" w:rsidRDefault="00F668D2"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 xml:space="preserve">In these </w:t>
      </w:r>
      <w:r w:rsidR="00020B2D">
        <w:rPr>
          <w:rFonts w:ascii="Times New Roman" w:hAnsi="Times New Roman"/>
          <w:sz w:val="24"/>
          <w:szCs w:val="24"/>
          <w:lang w:val="en-US"/>
        </w:rPr>
        <w:t xml:space="preserve">eight </w:t>
      </w:r>
      <w:r w:rsidRPr="00687A8F">
        <w:rPr>
          <w:rFonts w:ascii="Times New Roman" w:hAnsi="Times New Roman"/>
          <w:sz w:val="24"/>
          <w:szCs w:val="24"/>
          <w:lang w:val="en-US"/>
        </w:rPr>
        <w:t>capitals</w:t>
      </w:r>
      <w:r w:rsidR="005035C0" w:rsidRPr="00687A8F">
        <w:rPr>
          <w:rFonts w:ascii="Times New Roman" w:hAnsi="Times New Roman"/>
          <w:sz w:val="24"/>
          <w:szCs w:val="24"/>
          <w:lang w:val="en-US"/>
        </w:rPr>
        <w:t>,</w:t>
      </w:r>
      <w:r w:rsidRPr="00687A8F">
        <w:rPr>
          <w:rFonts w:ascii="Times New Roman" w:hAnsi="Times New Roman"/>
          <w:sz w:val="24"/>
          <w:szCs w:val="24"/>
          <w:lang w:val="en-US"/>
        </w:rPr>
        <w:t xml:space="preserve"> </w:t>
      </w:r>
      <w:r w:rsidR="005F7C04">
        <w:rPr>
          <w:rFonts w:ascii="Times New Roman" w:hAnsi="Times New Roman"/>
          <w:sz w:val="24"/>
          <w:szCs w:val="24"/>
          <w:lang w:val="en-US"/>
        </w:rPr>
        <w:t>violation</w:t>
      </w:r>
      <w:r w:rsidRPr="00687A8F">
        <w:rPr>
          <w:rFonts w:ascii="Times New Roman" w:hAnsi="Times New Roman"/>
          <w:sz w:val="24"/>
          <w:szCs w:val="24"/>
          <w:lang w:val="en-US"/>
        </w:rPr>
        <w:t xml:space="preserve"> of</w:t>
      </w:r>
      <w:r w:rsidR="00323C43" w:rsidRPr="00687A8F">
        <w:rPr>
          <w:rFonts w:ascii="Times New Roman" w:hAnsi="Times New Roman"/>
          <w:sz w:val="24"/>
          <w:szCs w:val="24"/>
          <w:lang w:val="en-US"/>
        </w:rPr>
        <w:t xml:space="preserve"> </w:t>
      </w:r>
      <w:r w:rsidR="005F7C04">
        <w:rPr>
          <w:rFonts w:ascii="Times New Roman" w:hAnsi="Times New Roman"/>
          <w:sz w:val="24"/>
          <w:szCs w:val="24"/>
          <w:lang w:val="en-US"/>
        </w:rPr>
        <w:t>the provisions was</w:t>
      </w:r>
      <w:r w:rsidRPr="00687A8F">
        <w:rPr>
          <w:rFonts w:ascii="Times New Roman" w:hAnsi="Times New Roman"/>
          <w:sz w:val="24"/>
          <w:szCs w:val="24"/>
          <w:lang w:val="en-US"/>
        </w:rPr>
        <w:t xml:space="preserve"> punishable</w:t>
      </w:r>
      <w:r w:rsidR="00487863" w:rsidRPr="00687A8F">
        <w:rPr>
          <w:rFonts w:ascii="Times New Roman" w:hAnsi="Times New Roman"/>
          <w:sz w:val="24"/>
          <w:szCs w:val="24"/>
          <w:lang w:val="en-US"/>
        </w:rPr>
        <w:t xml:space="preserve"> </w:t>
      </w:r>
      <w:r w:rsidR="003F1CFC">
        <w:rPr>
          <w:rFonts w:ascii="Times New Roman" w:hAnsi="Times New Roman"/>
          <w:sz w:val="24"/>
          <w:szCs w:val="24"/>
          <w:lang w:val="en-US"/>
        </w:rPr>
        <w:t>with</w:t>
      </w:r>
      <w:r w:rsidRPr="00687A8F">
        <w:rPr>
          <w:rFonts w:ascii="Times New Roman" w:hAnsi="Times New Roman"/>
          <w:sz w:val="24"/>
          <w:szCs w:val="24"/>
          <w:lang w:val="en-US"/>
        </w:rPr>
        <w:t xml:space="preserve"> pecuniary fines that may reach </w:t>
      </w:r>
      <w:r w:rsidR="0074304B">
        <w:rPr>
          <w:rFonts w:ascii="Times New Roman" w:hAnsi="Times New Roman"/>
          <w:sz w:val="24"/>
          <w:szCs w:val="24"/>
          <w:lang w:val="en-US"/>
        </w:rPr>
        <w:t xml:space="preserve">up to </w:t>
      </w:r>
      <w:r w:rsidR="0070353A">
        <w:rPr>
          <w:rFonts w:ascii="Times New Roman" w:hAnsi="Times New Roman"/>
          <w:sz w:val="24"/>
          <w:szCs w:val="24"/>
          <w:lang w:val="en-US"/>
        </w:rPr>
        <w:t>BRL</w:t>
      </w:r>
      <w:r w:rsidRPr="00687A8F">
        <w:rPr>
          <w:rFonts w:ascii="Times New Roman" w:hAnsi="Times New Roman"/>
          <w:sz w:val="24"/>
          <w:szCs w:val="24"/>
          <w:lang w:val="en-US"/>
        </w:rPr>
        <w:t xml:space="preserve"> </w:t>
      </w:r>
      <w:r w:rsidR="009C1A88" w:rsidRPr="00687A8F">
        <w:rPr>
          <w:rFonts w:ascii="Times New Roman" w:hAnsi="Times New Roman"/>
          <w:sz w:val="24"/>
          <w:szCs w:val="24"/>
          <w:lang w:val="en-US"/>
        </w:rPr>
        <w:t>1,700.00</w:t>
      </w:r>
      <w:r w:rsidRPr="00687A8F">
        <w:rPr>
          <w:rFonts w:ascii="Times New Roman" w:hAnsi="Times New Roman"/>
          <w:sz w:val="24"/>
          <w:szCs w:val="24"/>
          <w:lang w:val="en-US"/>
        </w:rPr>
        <w:t xml:space="preserve"> (ap</w:t>
      </w:r>
      <w:r w:rsidR="005A6EE8" w:rsidRPr="00687A8F">
        <w:rPr>
          <w:rFonts w:ascii="Times New Roman" w:hAnsi="Times New Roman"/>
          <w:sz w:val="24"/>
          <w:szCs w:val="24"/>
          <w:lang w:val="en-US"/>
        </w:rPr>
        <w:t>p</w:t>
      </w:r>
      <w:r w:rsidRPr="00687A8F">
        <w:rPr>
          <w:rFonts w:ascii="Times New Roman" w:hAnsi="Times New Roman"/>
          <w:sz w:val="24"/>
          <w:szCs w:val="24"/>
          <w:lang w:val="en-US"/>
        </w:rPr>
        <w:t xml:space="preserve">rox. USD </w:t>
      </w:r>
      <w:r w:rsidR="002F1033">
        <w:rPr>
          <w:rFonts w:ascii="Times New Roman" w:hAnsi="Times New Roman"/>
          <w:sz w:val="24"/>
          <w:szCs w:val="24"/>
          <w:lang w:val="en-US"/>
        </w:rPr>
        <w:t>418</w:t>
      </w:r>
      <w:r w:rsidRPr="00687A8F">
        <w:rPr>
          <w:rFonts w:ascii="Times New Roman" w:hAnsi="Times New Roman"/>
          <w:sz w:val="24"/>
          <w:szCs w:val="24"/>
          <w:lang w:val="en-US"/>
        </w:rPr>
        <w:t>.</w:t>
      </w:r>
      <w:r w:rsidR="002F1033">
        <w:rPr>
          <w:rFonts w:ascii="Times New Roman" w:hAnsi="Times New Roman"/>
          <w:sz w:val="24"/>
          <w:szCs w:val="24"/>
          <w:lang w:val="en-US"/>
        </w:rPr>
        <w:t>2</w:t>
      </w:r>
      <w:r w:rsidRPr="00687A8F">
        <w:rPr>
          <w:rFonts w:ascii="Times New Roman" w:hAnsi="Times New Roman"/>
          <w:sz w:val="24"/>
          <w:szCs w:val="24"/>
          <w:lang w:val="en-US"/>
        </w:rPr>
        <w:t>0),</w:t>
      </w:r>
      <w:r w:rsidR="009C1A88" w:rsidRPr="00687A8F">
        <w:rPr>
          <w:rFonts w:ascii="Times New Roman" w:hAnsi="Times New Roman"/>
          <w:sz w:val="24"/>
          <w:szCs w:val="24"/>
          <w:lang w:val="en-US"/>
        </w:rPr>
        <w:t xml:space="preserve"> </w:t>
      </w:r>
      <w:r w:rsidR="003F1CFC">
        <w:rPr>
          <w:rFonts w:ascii="Times New Roman" w:hAnsi="Times New Roman"/>
          <w:sz w:val="24"/>
          <w:szCs w:val="24"/>
          <w:lang w:val="en-US"/>
        </w:rPr>
        <w:t>doubled</w:t>
      </w:r>
      <w:r w:rsidR="009C1A88" w:rsidRPr="00687A8F">
        <w:rPr>
          <w:rFonts w:ascii="Times New Roman" w:hAnsi="Times New Roman"/>
          <w:sz w:val="24"/>
          <w:szCs w:val="24"/>
          <w:lang w:val="en-US"/>
        </w:rPr>
        <w:t xml:space="preserve"> in hypothesis of recurrence,</w:t>
      </w:r>
      <w:r w:rsidRPr="00687A8F">
        <w:rPr>
          <w:rFonts w:ascii="Times New Roman" w:hAnsi="Times New Roman"/>
          <w:sz w:val="24"/>
          <w:szCs w:val="24"/>
          <w:lang w:val="en-US"/>
        </w:rPr>
        <w:t xml:space="preserve"> in addition to the seizure of the vehicle and possib</w:t>
      </w:r>
      <w:r w:rsidR="000B3E81" w:rsidRPr="00687A8F">
        <w:rPr>
          <w:rFonts w:ascii="Times New Roman" w:hAnsi="Times New Roman"/>
          <w:sz w:val="24"/>
          <w:szCs w:val="24"/>
          <w:lang w:val="en-US"/>
        </w:rPr>
        <w:t>le</w:t>
      </w:r>
      <w:r w:rsidRPr="00687A8F">
        <w:rPr>
          <w:rFonts w:ascii="Times New Roman" w:hAnsi="Times New Roman"/>
          <w:sz w:val="24"/>
          <w:szCs w:val="24"/>
          <w:lang w:val="en-US"/>
        </w:rPr>
        <w:t xml:space="preserve"> criminal responsibility</w:t>
      </w:r>
      <w:r w:rsidR="005035C0" w:rsidRPr="00687A8F">
        <w:rPr>
          <w:rStyle w:val="Refdenotaderodap"/>
          <w:rFonts w:ascii="Times New Roman" w:hAnsi="Times New Roman"/>
          <w:sz w:val="24"/>
          <w:szCs w:val="24"/>
          <w:lang w:val="en-US"/>
        </w:rPr>
        <w:footnoteReference w:id="43"/>
      </w:r>
      <w:r w:rsidR="0067483B" w:rsidRPr="00687A8F">
        <w:rPr>
          <w:rFonts w:ascii="Times New Roman" w:hAnsi="Times New Roman"/>
          <w:sz w:val="24"/>
          <w:szCs w:val="24"/>
          <w:lang w:val="en-US"/>
        </w:rPr>
        <w:t>.</w:t>
      </w:r>
    </w:p>
    <w:p w14:paraId="5F21B410" w14:textId="63FEF724" w:rsidR="000B3E81" w:rsidRPr="00687A8F" w:rsidRDefault="000B3E81"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 xml:space="preserve">Moving forward to the analysis of questions </w:t>
      </w:r>
      <w:r w:rsidR="00487863" w:rsidRPr="00687A8F">
        <w:rPr>
          <w:rFonts w:ascii="Times New Roman" w:hAnsi="Times New Roman"/>
          <w:sz w:val="24"/>
          <w:szCs w:val="24"/>
          <w:lang w:val="en-US"/>
        </w:rPr>
        <w:t>(</w:t>
      </w:r>
      <w:r w:rsidRPr="00687A8F">
        <w:rPr>
          <w:rFonts w:ascii="Times New Roman" w:hAnsi="Times New Roman"/>
          <w:sz w:val="24"/>
          <w:szCs w:val="24"/>
          <w:lang w:val="en-US"/>
        </w:rPr>
        <w:t>Q.3</w:t>
      </w:r>
      <w:r w:rsidR="00487863" w:rsidRPr="00687A8F">
        <w:rPr>
          <w:rFonts w:ascii="Times New Roman" w:hAnsi="Times New Roman"/>
          <w:sz w:val="24"/>
          <w:szCs w:val="24"/>
          <w:lang w:val="en-US"/>
        </w:rPr>
        <w:t>)</w:t>
      </w:r>
      <w:r w:rsidRPr="00687A8F">
        <w:rPr>
          <w:rFonts w:ascii="Times New Roman" w:hAnsi="Times New Roman"/>
          <w:sz w:val="24"/>
          <w:szCs w:val="24"/>
          <w:lang w:val="en-US"/>
        </w:rPr>
        <w:t xml:space="preserve"> to </w:t>
      </w:r>
      <w:r w:rsidR="00487863" w:rsidRPr="00687A8F">
        <w:rPr>
          <w:rFonts w:ascii="Times New Roman" w:hAnsi="Times New Roman"/>
          <w:sz w:val="24"/>
          <w:szCs w:val="24"/>
          <w:lang w:val="en-US"/>
        </w:rPr>
        <w:t>(</w:t>
      </w:r>
      <w:r w:rsidRPr="00687A8F">
        <w:rPr>
          <w:rFonts w:ascii="Times New Roman" w:hAnsi="Times New Roman"/>
          <w:sz w:val="24"/>
          <w:szCs w:val="24"/>
          <w:lang w:val="en-US"/>
        </w:rPr>
        <w:t>Q.6</w:t>
      </w:r>
      <w:r w:rsidR="00487863" w:rsidRPr="00687A8F">
        <w:rPr>
          <w:rFonts w:ascii="Times New Roman" w:hAnsi="Times New Roman"/>
          <w:sz w:val="24"/>
          <w:szCs w:val="24"/>
          <w:lang w:val="en-US"/>
        </w:rPr>
        <w:t>)</w:t>
      </w:r>
      <w:r w:rsidRPr="00687A8F">
        <w:rPr>
          <w:rFonts w:ascii="Times New Roman" w:hAnsi="Times New Roman"/>
          <w:sz w:val="24"/>
          <w:szCs w:val="24"/>
          <w:lang w:val="en-US"/>
        </w:rPr>
        <w:t xml:space="preserve">, considering </w:t>
      </w:r>
      <w:r w:rsidR="000B79CF">
        <w:rPr>
          <w:rFonts w:ascii="Times New Roman" w:hAnsi="Times New Roman"/>
          <w:sz w:val="24"/>
          <w:szCs w:val="24"/>
          <w:lang w:val="en-US"/>
        </w:rPr>
        <w:t>they</w:t>
      </w:r>
      <w:r w:rsidRPr="00687A8F">
        <w:rPr>
          <w:rFonts w:ascii="Times New Roman" w:hAnsi="Times New Roman"/>
          <w:sz w:val="24"/>
          <w:szCs w:val="24"/>
          <w:lang w:val="en-US"/>
        </w:rPr>
        <w:t xml:space="preserve"> address specific </w:t>
      </w:r>
      <w:r w:rsidR="00020B2D">
        <w:rPr>
          <w:rFonts w:ascii="Times New Roman" w:hAnsi="Times New Roman"/>
          <w:sz w:val="24"/>
          <w:szCs w:val="24"/>
          <w:lang w:val="en-US"/>
        </w:rPr>
        <w:t>conditions</w:t>
      </w:r>
      <w:r w:rsidR="00020B2D" w:rsidRPr="00687A8F">
        <w:rPr>
          <w:rFonts w:ascii="Times New Roman" w:hAnsi="Times New Roman"/>
          <w:sz w:val="24"/>
          <w:szCs w:val="24"/>
          <w:lang w:val="en-US"/>
        </w:rPr>
        <w:t xml:space="preserve"> </w:t>
      </w:r>
      <w:r w:rsidRPr="00687A8F">
        <w:rPr>
          <w:rFonts w:ascii="Times New Roman" w:hAnsi="Times New Roman"/>
          <w:sz w:val="24"/>
          <w:szCs w:val="24"/>
          <w:lang w:val="en-US"/>
        </w:rPr>
        <w:t>of regulations that do not prohibit ridesharing apps, only the following capitals w</w:t>
      </w:r>
      <w:r w:rsidR="000B79CF">
        <w:rPr>
          <w:rFonts w:ascii="Times New Roman" w:hAnsi="Times New Roman"/>
          <w:sz w:val="24"/>
          <w:szCs w:val="24"/>
          <w:lang w:val="en-US"/>
        </w:rPr>
        <w:t>ere</w:t>
      </w:r>
      <w:r w:rsidRPr="00687A8F">
        <w:rPr>
          <w:rFonts w:ascii="Times New Roman" w:hAnsi="Times New Roman"/>
          <w:sz w:val="24"/>
          <w:szCs w:val="24"/>
          <w:lang w:val="en-US"/>
        </w:rPr>
        <w:t xml:space="preserve"> considered in the analysis: Belo Horizonte/MG, Brasília/DF, Campo Grande/MS, Curitiba/PR, Goiânia/GO, Maceió/AL, Palmas/TO, Porto Alegre/RS, São Paulo/SP and Vitória/ES</w:t>
      </w:r>
      <w:r w:rsidR="00441590" w:rsidRPr="00687A8F">
        <w:rPr>
          <w:rFonts w:ascii="Times New Roman" w:hAnsi="Times New Roman"/>
          <w:sz w:val="24"/>
          <w:szCs w:val="24"/>
          <w:lang w:val="en-US"/>
        </w:rPr>
        <w:t xml:space="preserve">, as well as </w:t>
      </w:r>
      <w:r w:rsidR="006461DD">
        <w:rPr>
          <w:rFonts w:ascii="Times New Roman" w:hAnsi="Times New Roman"/>
          <w:sz w:val="24"/>
          <w:szCs w:val="24"/>
          <w:lang w:val="en-US"/>
        </w:rPr>
        <w:t xml:space="preserve">the </w:t>
      </w:r>
      <w:r w:rsidR="00441590" w:rsidRPr="00687A8F">
        <w:rPr>
          <w:rFonts w:ascii="Times New Roman" w:hAnsi="Times New Roman"/>
          <w:sz w:val="24"/>
          <w:szCs w:val="24"/>
          <w:lang w:val="en-US"/>
        </w:rPr>
        <w:t xml:space="preserve">Federal </w:t>
      </w:r>
      <w:r w:rsidR="007C38DC" w:rsidRPr="00687A8F">
        <w:rPr>
          <w:rFonts w:ascii="Times New Roman" w:hAnsi="Times New Roman"/>
          <w:sz w:val="24"/>
          <w:szCs w:val="24"/>
          <w:lang w:val="en-US"/>
        </w:rPr>
        <w:t>Law No.</w:t>
      </w:r>
      <w:r w:rsidR="00441590" w:rsidRPr="00687A8F">
        <w:rPr>
          <w:rFonts w:ascii="Times New Roman" w:hAnsi="Times New Roman"/>
          <w:sz w:val="24"/>
          <w:szCs w:val="24"/>
          <w:lang w:val="en-US"/>
        </w:rPr>
        <w:t xml:space="preserve"> 13.640/2018.</w:t>
      </w:r>
    </w:p>
    <w:p w14:paraId="2B05C48C" w14:textId="514BE0BC" w:rsidR="00B32426" w:rsidRPr="00687A8F" w:rsidRDefault="00020B2D" w:rsidP="004926F1">
      <w:pPr>
        <w:spacing w:after="0" w:line="360" w:lineRule="auto"/>
        <w:ind w:firstLine="708"/>
        <w:jc w:val="both"/>
        <w:rPr>
          <w:rFonts w:ascii="Times New Roman" w:hAnsi="Times New Roman"/>
          <w:sz w:val="24"/>
          <w:szCs w:val="24"/>
          <w:lang w:val="en-US"/>
        </w:rPr>
      </w:pPr>
      <w:r>
        <w:rPr>
          <w:rFonts w:ascii="Times New Roman" w:hAnsi="Times New Roman"/>
          <w:sz w:val="24"/>
          <w:szCs w:val="24"/>
          <w:lang w:val="en-US"/>
        </w:rPr>
        <w:t>F</w:t>
      </w:r>
      <w:r w:rsidRPr="00687A8F">
        <w:rPr>
          <w:rFonts w:ascii="Times New Roman" w:hAnsi="Times New Roman"/>
          <w:sz w:val="24"/>
          <w:szCs w:val="24"/>
          <w:lang w:val="en-US"/>
        </w:rPr>
        <w:t xml:space="preserve">ollowing the attributions </w:t>
      </w:r>
      <w:r>
        <w:rPr>
          <w:rFonts w:ascii="Times New Roman" w:hAnsi="Times New Roman"/>
          <w:sz w:val="24"/>
          <w:szCs w:val="24"/>
          <w:lang w:val="en-US"/>
        </w:rPr>
        <w:t>determined</w:t>
      </w:r>
      <w:r w:rsidRPr="00687A8F">
        <w:rPr>
          <w:rFonts w:ascii="Times New Roman" w:hAnsi="Times New Roman"/>
          <w:sz w:val="24"/>
          <w:szCs w:val="24"/>
          <w:lang w:val="en-US"/>
        </w:rPr>
        <w:t xml:space="preserve"> both by Brazilian Constitution and by </w:t>
      </w:r>
      <w:r w:rsidRPr="00687A8F">
        <w:rPr>
          <w:rFonts w:ascii="Times New Roman" w:eastAsiaTheme="majorEastAsia" w:hAnsi="Times New Roman"/>
          <w:sz w:val="24"/>
          <w:szCs w:val="24"/>
          <w:lang w:val="en-US"/>
        </w:rPr>
        <w:t xml:space="preserve">Federal Law No. 12.587/2012, </w:t>
      </w:r>
      <w:r w:rsidR="00DB3F02" w:rsidRPr="00687A8F">
        <w:rPr>
          <w:rFonts w:ascii="Times New Roman" w:hAnsi="Times New Roman"/>
          <w:sz w:val="24"/>
          <w:szCs w:val="24"/>
          <w:lang w:val="en-US"/>
        </w:rPr>
        <w:t xml:space="preserve">Federal </w:t>
      </w:r>
      <w:r w:rsidR="007C38DC" w:rsidRPr="00687A8F">
        <w:rPr>
          <w:rFonts w:ascii="Times New Roman" w:hAnsi="Times New Roman"/>
          <w:sz w:val="24"/>
          <w:szCs w:val="24"/>
          <w:lang w:val="en-US"/>
        </w:rPr>
        <w:t>Law No.</w:t>
      </w:r>
      <w:r w:rsidR="00DB3F02" w:rsidRPr="00687A8F">
        <w:rPr>
          <w:rFonts w:ascii="Times New Roman" w:hAnsi="Times New Roman"/>
          <w:sz w:val="24"/>
          <w:szCs w:val="24"/>
          <w:lang w:val="en-US"/>
        </w:rPr>
        <w:t xml:space="preserve"> 13.640/2018 </w:t>
      </w:r>
      <w:r>
        <w:rPr>
          <w:rFonts w:ascii="Times New Roman" w:hAnsi="Times New Roman"/>
          <w:sz w:val="24"/>
          <w:szCs w:val="24"/>
          <w:lang w:val="en-US"/>
        </w:rPr>
        <w:t>defines</w:t>
      </w:r>
      <w:r w:rsidR="002F0EEE" w:rsidRPr="00687A8F">
        <w:rPr>
          <w:rFonts w:ascii="Times New Roman" w:eastAsiaTheme="majorEastAsia" w:hAnsi="Times New Roman"/>
          <w:sz w:val="24"/>
          <w:szCs w:val="24"/>
          <w:lang w:val="en-US"/>
        </w:rPr>
        <w:t xml:space="preserve"> </w:t>
      </w:r>
      <w:r w:rsidR="00BA4412">
        <w:rPr>
          <w:rFonts w:ascii="Times New Roman" w:eastAsiaTheme="majorEastAsia" w:hAnsi="Times New Roman"/>
          <w:sz w:val="24"/>
          <w:szCs w:val="24"/>
          <w:lang w:val="en-US"/>
        </w:rPr>
        <w:t xml:space="preserve">a </w:t>
      </w:r>
      <w:r w:rsidR="002F0EEE" w:rsidRPr="00687A8F">
        <w:rPr>
          <w:rFonts w:ascii="Times New Roman" w:eastAsiaTheme="majorEastAsia" w:hAnsi="Times New Roman"/>
          <w:sz w:val="24"/>
          <w:szCs w:val="24"/>
          <w:lang w:val="en-US"/>
        </w:rPr>
        <w:t xml:space="preserve">general </w:t>
      </w:r>
      <w:r>
        <w:rPr>
          <w:rFonts w:ascii="Times New Roman" w:eastAsiaTheme="majorEastAsia" w:hAnsi="Times New Roman"/>
          <w:sz w:val="24"/>
          <w:szCs w:val="24"/>
          <w:lang w:val="en-US"/>
        </w:rPr>
        <w:t>framework</w:t>
      </w:r>
      <w:r w:rsidRPr="00687A8F">
        <w:rPr>
          <w:rFonts w:ascii="Times New Roman" w:eastAsiaTheme="majorEastAsia" w:hAnsi="Times New Roman"/>
          <w:sz w:val="24"/>
          <w:szCs w:val="24"/>
          <w:lang w:val="en-US"/>
        </w:rPr>
        <w:t xml:space="preserve"> </w:t>
      </w:r>
      <w:r w:rsidR="002F0EEE" w:rsidRPr="00687A8F">
        <w:rPr>
          <w:rFonts w:ascii="Times New Roman" w:eastAsiaTheme="majorEastAsia" w:hAnsi="Times New Roman"/>
          <w:sz w:val="24"/>
          <w:szCs w:val="24"/>
          <w:lang w:val="en-US"/>
        </w:rPr>
        <w:t xml:space="preserve">for </w:t>
      </w:r>
      <w:r>
        <w:rPr>
          <w:rFonts w:ascii="Times New Roman" w:eastAsiaTheme="majorEastAsia" w:hAnsi="Times New Roman"/>
          <w:sz w:val="24"/>
          <w:szCs w:val="24"/>
          <w:lang w:val="en-US"/>
        </w:rPr>
        <w:t xml:space="preserve">local </w:t>
      </w:r>
      <w:r w:rsidR="002F0EEE" w:rsidRPr="00687A8F">
        <w:rPr>
          <w:rFonts w:ascii="Times New Roman" w:eastAsiaTheme="majorEastAsia" w:hAnsi="Times New Roman"/>
          <w:sz w:val="24"/>
          <w:szCs w:val="24"/>
          <w:lang w:val="en-US"/>
        </w:rPr>
        <w:t xml:space="preserve">regulation, but </w:t>
      </w:r>
      <w:r>
        <w:rPr>
          <w:rFonts w:ascii="Times New Roman" w:eastAsiaTheme="majorEastAsia" w:hAnsi="Times New Roman"/>
          <w:sz w:val="24"/>
          <w:szCs w:val="24"/>
          <w:lang w:val="en-US"/>
        </w:rPr>
        <w:t xml:space="preserve">also </w:t>
      </w:r>
      <w:r w:rsidR="002F0EEE" w:rsidRPr="00687A8F">
        <w:rPr>
          <w:rFonts w:ascii="Times New Roman" w:eastAsiaTheme="majorEastAsia" w:hAnsi="Times New Roman"/>
          <w:sz w:val="24"/>
          <w:szCs w:val="24"/>
          <w:lang w:val="en-US"/>
        </w:rPr>
        <w:t xml:space="preserve">continues to </w:t>
      </w:r>
      <w:r w:rsidR="00BA4412">
        <w:rPr>
          <w:rFonts w:ascii="Times New Roman" w:eastAsiaTheme="majorEastAsia" w:hAnsi="Times New Roman"/>
          <w:sz w:val="24"/>
          <w:szCs w:val="24"/>
          <w:lang w:val="en-US"/>
        </w:rPr>
        <w:t>guarantee</w:t>
      </w:r>
      <w:r w:rsidR="00BA4412" w:rsidRPr="00687A8F">
        <w:rPr>
          <w:rFonts w:ascii="Times New Roman" w:eastAsiaTheme="majorEastAsia" w:hAnsi="Times New Roman"/>
          <w:sz w:val="24"/>
          <w:szCs w:val="24"/>
          <w:lang w:val="en-US"/>
        </w:rPr>
        <w:t xml:space="preserve"> </w:t>
      </w:r>
      <w:r w:rsidR="002F0EEE" w:rsidRPr="00687A8F">
        <w:rPr>
          <w:rFonts w:ascii="Times New Roman" w:eastAsiaTheme="majorEastAsia" w:hAnsi="Times New Roman"/>
          <w:sz w:val="24"/>
          <w:szCs w:val="24"/>
          <w:lang w:val="en-US"/>
        </w:rPr>
        <w:t>municipal authorit</w:t>
      </w:r>
      <w:r w:rsidR="00BA4412">
        <w:rPr>
          <w:rFonts w:ascii="Times New Roman" w:eastAsiaTheme="majorEastAsia" w:hAnsi="Times New Roman"/>
          <w:sz w:val="24"/>
          <w:szCs w:val="24"/>
          <w:lang w:val="en-US"/>
        </w:rPr>
        <w:t>ies</w:t>
      </w:r>
      <w:r w:rsidR="00725681">
        <w:rPr>
          <w:rFonts w:ascii="Times New Roman" w:eastAsiaTheme="majorEastAsia" w:hAnsi="Times New Roman"/>
          <w:sz w:val="24"/>
          <w:szCs w:val="24"/>
          <w:lang w:val="en-US"/>
        </w:rPr>
        <w:t xml:space="preserve"> </w:t>
      </w:r>
      <w:r>
        <w:rPr>
          <w:rFonts w:ascii="Times New Roman" w:eastAsiaTheme="majorEastAsia" w:hAnsi="Times New Roman"/>
          <w:sz w:val="24"/>
          <w:szCs w:val="24"/>
          <w:lang w:val="en-US"/>
        </w:rPr>
        <w:t>jurisdiction</w:t>
      </w:r>
      <w:r w:rsidR="002F0EEE" w:rsidRPr="00687A8F">
        <w:rPr>
          <w:rFonts w:ascii="Times New Roman" w:eastAsiaTheme="majorEastAsia" w:hAnsi="Times New Roman"/>
          <w:sz w:val="24"/>
          <w:szCs w:val="24"/>
          <w:lang w:val="en-US"/>
        </w:rPr>
        <w:t xml:space="preserve"> to regulate specific </w:t>
      </w:r>
      <w:r>
        <w:rPr>
          <w:rFonts w:ascii="Times New Roman" w:eastAsiaTheme="majorEastAsia" w:hAnsi="Times New Roman"/>
          <w:sz w:val="24"/>
          <w:szCs w:val="24"/>
          <w:lang w:val="en-US"/>
        </w:rPr>
        <w:t>issues</w:t>
      </w:r>
      <w:r w:rsidRPr="00687A8F">
        <w:rPr>
          <w:rFonts w:ascii="Times New Roman" w:eastAsiaTheme="majorEastAsia" w:hAnsi="Times New Roman"/>
          <w:sz w:val="24"/>
          <w:szCs w:val="24"/>
          <w:lang w:val="en-US"/>
        </w:rPr>
        <w:t xml:space="preserve"> </w:t>
      </w:r>
      <w:r w:rsidR="002F0EEE" w:rsidRPr="00687A8F">
        <w:rPr>
          <w:rFonts w:ascii="Times New Roman" w:eastAsiaTheme="majorEastAsia" w:hAnsi="Times New Roman"/>
          <w:sz w:val="24"/>
          <w:szCs w:val="24"/>
          <w:lang w:val="en-US"/>
        </w:rPr>
        <w:t>according to their individual realities</w:t>
      </w:r>
      <w:r w:rsidR="00B32426" w:rsidRPr="00687A8F">
        <w:rPr>
          <w:rFonts w:ascii="Times New Roman" w:hAnsi="Times New Roman"/>
          <w:sz w:val="24"/>
          <w:szCs w:val="24"/>
          <w:lang w:val="en-US"/>
        </w:rPr>
        <w:t>.</w:t>
      </w:r>
      <w:r w:rsidR="002F0EEE" w:rsidRPr="00687A8F">
        <w:rPr>
          <w:rFonts w:ascii="Times New Roman" w:hAnsi="Times New Roman"/>
          <w:sz w:val="24"/>
          <w:szCs w:val="24"/>
          <w:lang w:val="en-US"/>
        </w:rPr>
        <w:t xml:space="preserve"> The only question addressed in a more specific way by Federal </w:t>
      </w:r>
      <w:r w:rsidR="007C38DC" w:rsidRPr="00687A8F">
        <w:rPr>
          <w:rFonts w:ascii="Times New Roman" w:hAnsi="Times New Roman"/>
          <w:sz w:val="24"/>
          <w:szCs w:val="24"/>
          <w:lang w:val="en-US"/>
        </w:rPr>
        <w:t>Law No.</w:t>
      </w:r>
      <w:r w:rsidR="002F0EEE" w:rsidRPr="00687A8F">
        <w:rPr>
          <w:rFonts w:ascii="Times New Roman" w:hAnsi="Times New Roman"/>
          <w:sz w:val="24"/>
          <w:szCs w:val="24"/>
          <w:lang w:val="en-US"/>
        </w:rPr>
        <w:t xml:space="preserve"> 13.640/2018 </w:t>
      </w:r>
      <w:r>
        <w:rPr>
          <w:rFonts w:ascii="Times New Roman" w:hAnsi="Times New Roman"/>
          <w:sz w:val="24"/>
          <w:szCs w:val="24"/>
          <w:lang w:val="en-US"/>
        </w:rPr>
        <w:t>involves</w:t>
      </w:r>
      <w:r w:rsidRPr="00687A8F">
        <w:rPr>
          <w:rFonts w:ascii="Times New Roman" w:hAnsi="Times New Roman"/>
          <w:sz w:val="24"/>
          <w:szCs w:val="24"/>
          <w:lang w:val="en-US"/>
        </w:rPr>
        <w:t xml:space="preserve"> </w:t>
      </w:r>
      <w:r w:rsidR="00487863" w:rsidRPr="00687A8F">
        <w:rPr>
          <w:rFonts w:ascii="Times New Roman" w:hAnsi="Times New Roman"/>
          <w:sz w:val="24"/>
          <w:szCs w:val="24"/>
          <w:lang w:val="en-US"/>
        </w:rPr>
        <w:t>(</w:t>
      </w:r>
      <w:r w:rsidR="002F0EEE" w:rsidRPr="00687A8F">
        <w:rPr>
          <w:rFonts w:ascii="Times New Roman" w:hAnsi="Times New Roman"/>
          <w:sz w:val="24"/>
          <w:szCs w:val="24"/>
          <w:lang w:val="en-US"/>
        </w:rPr>
        <w:t>Q.4</w:t>
      </w:r>
      <w:r w:rsidR="00487863" w:rsidRPr="00687A8F">
        <w:rPr>
          <w:rFonts w:ascii="Times New Roman" w:hAnsi="Times New Roman"/>
          <w:sz w:val="24"/>
          <w:szCs w:val="24"/>
          <w:lang w:val="en-US"/>
        </w:rPr>
        <w:t>)</w:t>
      </w:r>
      <w:r w:rsidR="002F0EEE" w:rsidRPr="00687A8F">
        <w:rPr>
          <w:rFonts w:ascii="Times New Roman" w:hAnsi="Times New Roman"/>
          <w:sz w:val="24"/>
          <w:szCs w:val="24"/>
          <w:lang w:val="en-US"/>
        </w:rPr>
        <w:t>, once i</w:t>
      </w:r>
      <w:r w:rsidR="00487863" w:rsidRPr="00687A8F">
        <w:rPr>
          <w:rFonts w:ascii="Times New Roman" w:hAnsi="Times New Roman"/>
          <w:sz w:val="24"/>
          <w:szCs w:val="24"/>
          <w:lang w:val="en-US"/>
        </w:rPr>
        <w:t>t</w:t>
      </w:r>
      <w:r w:rsidR="002F0EEE" w:rsidRPr="00687A8F">
        <w:rPr>
          <w:rFonts w:ascii="Times New Roman" w:hAnsi="Times New Roman"/>
          <w:sz w:val="24"/>
          <w:szCs w:val="24"/>
          <w:lang w:val="en-US"/>
        </w:rPr>
        <w:t xml:space="preserve"> establishes, in its </w:t>
      </w:r>
      <w:r w:rsidR="00762DC1">
        <w:rPr>
          <w:rFonts w:ascii="Times New Roman" w:hAnsi="Times New Roman"/>
          <w:sz w:val="24"/>
          <w:szCs w:val="24"/>
          <w:lang w:val="en-US"/>
        </w:rPr>
        <w:t>A</w:t>
      </w:r>
      <w:r w:rsidR="00A3639B" w:rsidRPr="00687A8F">
        <w:rPr>
          <w:rFonts w:ascii="Times New Roman" w:hAnsi="Times New Roman"/>
          <w:sz w:val="24"/>
          <w:szCs w:val="24"/>
          <w:lang w:val="en-US"/>
        </w:rPr>
        <w:t>rticle</w:t>
      </w:r>
      <w:r w:rsidR="002F0EEE" w:rsidRPr="00687A8F">
        <w:rPr>
          <w:rFonts w:ascii="Times New Roman" w:hAnsi="Times New Roman"/>
          <w:sz w:val="24"/>
          <w:szCs w:val="24"/>
          <w:lang w:val="en-US"/>
        </w:rPr>
        <w:t xml:space="preserve"> </w:t>
      </w:r>
      <w:r w:rsidR="00BA4412" w:rsidRPr="00687A8F">
        <w:rPr>
          <w:rFonts w:ascii="Times New Roman" w:hAnsi="Times New Roman"/>
          <w:sz w:val="24"/>
          <w:szCs w:val="24"/>
          <w:lang w:val="en-US"/>
        </w:rPr>
        <w:t xml:space="preserve">3, </w:t>
      </w:r>
      <w:r w:rsidR="002F0EEE" w:rsidRPr="00687A8F">
        <w:rPr>
          <w:rFonts w:ascii="Times New Roman" w:hAnsi="Times New Roman"/>
          <w:sz w:val="24"/>
          <w:szCs w:val="24"/>
          <w:lang w:val="en-US"/>
        </w:rPr>
        <w:t>vehicles should attend to maximum age and other characteristics required by municipal authorities</w:t>
      </w:r>
      <w:r w:rsidR="002F0EEE" w:rsidRPr="00687A8F">
        <w:rPr>
          <w:rStyle w:val="Refdenotaderodap"/>
          <w:rFonts w:ascii="Times New Roman" w:hAnsi="Times New Roman"/>
          <w:sz w:val="24"/>
          <w:szCs w:val="24"/>
          <w:lang w:val="en-US"/>
        </w:rPr>
        <w:footnoteReference w:id="44"/>
      </w:r>
      <w:r w:rsidR="0067483B" w:rsidRPr="00687A8F">
        <w:rPr>
          <w:rFonts w:ascii="Times New Roman" w:hAnsi="Times New Roman"/>
          <w:sz w:val="24"/>
          <w:szCs w:val="24"/>
          <w:lang w:val="en-US"/>
        </w:rPr>
        <w:t>.</w:t>
      </w:r>
      <w:r w:rsidR="002F0EEE" w:rsidRPr="00687A8F">
        <w:rPr>
          <w:rFonts w:ascii="Times New Roman" w:hAnsi="Times New Roman"/>
          <w:sz w:val="24"/>
          <w:szCs w:val="24"/>
          <w:lang w:val="en-US"/>
        </w:rPr>
        <w:t xml:space="preserve"> </w:t>
      </w:r>
    </w:p>
    <w:p w14:paraId="1751F692" w14:textId="0C371734" w:rsidR="00441590" w:rsidRPr="00687A8F" w:rsidRDefault="00441590"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lastRenderedPageBreak/>
        <w:t xml:space="preserve">Regarding the existence of </w:t>
      </w:r>
      <w:r w:rsidR="0048138C">
        <w:rPr>
          <w:rFonts w:ascii="Times New Roman" w:hAnsi="Times New Roman"/>
          <w:sz w:val="24"/>
          <w:szCs w:val="24"/>
          <w:lang w:val="en-US"/>
        </w:rPr>
        <w:t>defined</w:t>
      </w:r>
      <w:r w:rsidRPr="00687A8F">
        <w:rPr>
          <w:rFonts w:ascii="Times New Roman" w:hAnsi="Times New Roman"/>
          <w:sz w:val="24"/>
          <w:szCs w:val="24"/>
          <w:lang w:val="en-US"/>
        </w:rPr>
        <w:t xml:space="preserve"> prices or price calculation basis/method</w:t>
      </w:r>
      <w:r w:rsidR="00020B2D">
        <w:rPr>
          <w:rFonts w:ascii="Times New Roman" w:hAnsi="Times New Roman"/>
          <w:sz w:val="24"/>
          <w:szCs w:val="24"/>
          <w:lang w:val="en-US"/>
        </w:rPr>
        <w:t>s</w:t>
      </w:r>
      <w:r w:rsidR="00233E4A" w:rsidRPr="00687A8F">
        <w:rPr>
          <w:rFonts w:ascii="Times New Roman" w:hAnsi="Times New Roman"/>
          <w:sz w:val="24"/>
          <w:szCs w:val="24"/>
          <w:lang w:val="en-US"/>
        </w:rPr>
        <w:t xml:space="preserve"> (Q.3)</w:t>
      </w:r>
      <w:r w:rsidRPr="00687A8F">
        <w:rPr>
          <w:rFonts w:ascii="Times New Roman" w:hAnsi="Times New Roman"/>
          <w:sz w:val="24"/>
          <w:szCs w:val="24"/>
          <w:lang w:val="en-US"/>
        </w:rPr>
        <w:t>,</w:t>
      </w:r>
      <w:r w:rsidR="00233E4A" w:rsidRPr="00687A8F">
        <w:rPr>
          <w:rFonts w:ascii="Times New Roman" w:hAnsi="Times New Roman"/>
          <w:sz w:val="24"/>
          <w:szCs w:val="24"/>
          <w:lang w:val="en-US"/>
        </w:rPr>
        <w:t xml:space="preserve"> provisions about service’s quality standards (Q.4) and provisions for enabling the measurement of impacts on urban infrastructure (Q.6)</w:t>
      </w:r>
      <w:r w:rsidR="006461DD">
        <w:rPr>
          <w:rFonts w:ascii="Times New Roman" w:hAnsi="Times New Roman"/>
          <w:sz w:val="24"/>
          <w:szCs w:val="24"/>
          <w:lang w:val="en-US"/>
        </w:rPr>
        <w:t>,</w:t>
      </w:r>
      <w:r w:rsidRPr="00687A8F">
        <w:rPr>
          <w:rFonts w:ascii="Times New Roman" w:hAnsi="Times New Roman"/>
          <w:sz w:val="24"/>
          <w:szCs w:val="24"/>
          <w:lang w:val="en-US"/>
        </w:rPr>
        <w:t xml:space="preserve"> the research </w:t>
      </w:r>
      <w:r w:rsidR="00020B2D">
        <w:rPr>
          <w:rFonts w:ascii="Times New Roman" w:hAnsi="Times New Roman"/>
          <w:sz w:val="24"/>
          <w:szCs w:val="24"/>
          <w:lang w:val="en-US"/>
        </w:rPr>
        <w:t>identified</w:t>
      </w:r>
      <w:r w:rsidR="00020B2D" w:rsidRPr="00687A8F">
        <w:rPr>
          <w:rFonts w:ascii="Times New Roman" w:hAnsi="Times New Roman"/>
          <w:sz w:val="24"/>
          <w:szCs w:val="24"/>
          <w:lang w:val="en-US"/>
        </w:rPr>
        <w:t xml:space="preserve"> </w:t>
      </w:r>
      <w:r w:rsidRPr="00687A8F">
        <w:rPr>
          <w:rFonts w:ascii="Times New Roman" w:hAnsi="Times New Roman"/>
          <w:sz w:val="24"/>
          <w:szCs w:val="24"/>
          <w:lang w:val="en-US"/>
        </w:rPr>
        <w:t xml:space="preserve">that </w:t>
      </w:r>
      <w:r w:rsidR="00233E4A" w:rsidRPr="00687A8F">
        <w:rPr>
          <w:rFonts w:ascii="Times New Roman" w:hAnsi="Times New Roman"/>
          <w:sz w:val="24"/>
          <w:szCs w:val="24"/>
          <w:lang w:val="en-US"/>
        </w:rPr>
        <w:t xml:space="preserve">all </w:t>
      </w:r>
      <w:r w:rsidR="00020B2D">
        <w:rPr>
          <w:rFonts w:ascii="Times New Roman" w:hAnsi="Times New Roman"/>
          <w:sz w:val="24"/>
          <w:szCs w:val="24"/>
          <w:lang w:val="en-US"/>
        </w:rPr>
        <w:t>three questions</w:t>
      </w:r>
      <w:r w:rsidR="00233E4A" w:rsidRPr="00687A8F">
        <w:rPr>
          <w:rFonts w:ascii="Times New Roman" w:hAnsi="Times New Roman"/>
          <w:sz w:val="24"/>
          <w:szCs w:val="24"/>
          <w:lang w:val="en-US"/>
        </w:rPr>
        <w:t xml:space="preserve"> </w:t>
      </w:r>
      <w:r w:rsidR="0048138C">
        <w:rPr>
          <w:rFonts w:ascii="Times New Roman" w:hAnsi="Times New Roman"/>
          <w:sz w:val="24"/>
          <w:szCs w:val="24"/>
          <w:lang w:val="en-US"/>
        </w:rPr>
        <w:t>were</w:t>
      </w:r>
      <w:r w:rsidR="00233E4A" w:rsidRPr="00687A8F">
        <w:rPr>
          <w:rFonts w:ascii="Times New Roman" w:hAnsi="Times New Roman"/>
          <w:sz w:val="24"/>
          <w:szCs w:val="24"/>
          <w:lang w:val="en-US"/>
        </w:rPr>
        <w:t xml:space="preserve"> addressed by all</w:t>
      </w:r>
      <w:r w:rsidR="00E840D7" w:rsidRPr="00687A8F">
        <w:rPr>
          <w:rFonts w:ascii="Times New Roman" w:hAnsi="Times New Roman"/>
          <w:sz w:val="24"/>
          <w:szCs w:val="24"/>
          <w:lang w:val="en-US"/>
        </w:rPr>
        <w:t xml:space="preserve"> </w:t>
      </w:r>
      <w:r w:rsidR="00233E4A" w:rsidRPr="00687A8F">
        <w:rPr>
          <w:rFonts w:ascii="Times New Roman" w:hAnsi="Times New Roman"/>
          <w:sz w:val="24"/>
          <w:szCs w:val="24"/>
          <w:lang w:val="en-US"/>
        </w:rPr>
        <w:t>capital</w:t>
      </w:r>
      <w:r w:rsidR="0048138C">
        <w:rPr>
          <w:rFonts w:ascii="Times New Roman" w:hAnsi="Times New Roman"/>
          <w:sz w:val="24"/>
          <w:szCs w:val="24"/>
          <w:lang w:val="en-US"/>
        </w:rPr>
        <w:t>s’</w:t>
      </w:r>
      <w:r w:rsidR="00233E4A" w:rsidRPr="00687A8F">
        <w:rPr>
          <w:rFonts w:ascii="Times New Roman" w:hAnsi="Times New Roman"/>
          <w:sz w:val="24"/>
          <w:szCs w:val="24"/>
          <w:lang w:val="en-US"/>
        </w:rPr>
        <w:t xml:space="preserve"> regulations.</w:t>
      </w:r>
    </w:p>
    <w:p w14:paraId="3E6CEBFF" w14:textId="206555E7" w:rsidR="00B32426" w:rsidRDefault="00233E4A"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Even though regulations d</w:t>
      </w:r>
      <w:r w:rsidR="00313D3F">
        <w:rPr>
          <w:rFonts w:ascii="Times New Roman" w:hAnsi="Times New Roman"/>
          <w:sz w:val="24"/>
          <w:szCs w:val="24"/>
          <w:lang w:val="en-US"/>
        </w:rPr>
        <w:t>id</w:t>
      </w:r>
      <w:r w:rsidRPr="00687A8F">
        <w:rPr>
          <w:rFonts w:ascii="Times New Roman" w:hAnsi="Times New Roman"/>
          <w:sz w:val="24"/>
          <w:szCs w:val="24"/>
          <w:lang w:val="en-US"/>
        </w:rPr>
        <w:t xml:space="preserve"> not fix exact prices to be charged </w:t>
      </w:r>
      <w:r w:rsidR="00020B2D">
        <w:rPr>
          <w:rFonts w:ascii="Times New Roman" w:hAnsi="Times New Roman"/>
          <w:sz w:val="24"/>
          <w:szCs w:val="24"/>
          <w:lang w:val="en-US"/>
        </w:rPr>
        <w:t xml:space="preserve">to </w:t>
      </w:r>
      <w:r w:rsidR="006461DD">
        <w:rPr>
          <w:rFonts w:ascii="Times New Roman" w:hAnsi="Times New Roman"/>
          <w:sz w:val="24"/>
          <w:szCs w:val="24"/>
          <w:lang w:val="en-US"/>
        </w:rPr>
        <w:t>the</w:t>
      </w:r>
      <w:r w:rsidRPr="00687A8F">
        <w:rPr>
          <w:rFonts w:ascii="Times New Roman" w:hAnsi="Times New Roman"/>
          <w:sz w:val="24"/>
          <w:szCs w:val="24"/>
          <w:lang w:val="en-US"/>
        </w:rPr>
        <w:t xml:space="preserve"> final consumer </w:t>
      </w:r>
      <w:r w:rsidR="00CF3410">
        <w:rPr>
          <w:rFonts w:ascii="Times New Roman" w:hAnsi="Times New Roman"/>
          <w:sz w:val="24"/>
          <w:szCs w:val="24"/>
          <w:lang w:val="en-US"/>
        </w:rPr>
        <w:t xml:space="preserve">– </w:t>
      </w:r>
      <w:r w:rsidRPr="00687A8F">
        <w:rPr>
          <w:rFonts w:ascii="Times New Roman" w:hAnsi="Times New Roman"/>
          <w:sz w:val="24"/>
          <w:szCs w:val="24"/>
          <w:lang w:val="en-US"/>
        </w:rPr>
        <w:t xml:space="preserve">as it </w:t>
      </w:r>
      <w:r w:rsidR="00020B2D">
        <w:rPr>
          <w:rFonts w:ascii="Times New Roman" w:hAnsi="Times New Roman"/>
          <w:sz w:val="24"/>
          <w:szCs w:val="24"/>
          <w:lang w:val="en-US"/>
        </w:rPr>
        <w:t>happens with</w:t>
      </w:r>
      <w:r w:rsidRPr="00687A8F">
        <w:rPr>
          <w:rFonts w:ascii="Times New Roman" w:hAnsi="Times New Roman"/>
          <w:sz w:val="24"/>
          <w:szCs w:val="24"/>
          <w:lang w:val="en-US"/>
        </w:rPr>
        <w:t xml:space="preserve"> taxis</w:t>
      </w:r>
      <w:r w:rsidR="00CF3410">
        <w:rPr>
          <w:rFonts w:ascii="Times New Roman" w:hAnsi="Times New Roman"/>
          <w:sz w:val="24"/>
          <w:szCs w:val="24"/>
          <w:lang w:val="en-US"/>
        </w:rPr>
        <w:t xml:space="preserve"> –</w:t>
      </w:r>
      <w:r w:rsidRPr="00687A8F">
        <w:rPr>
          <w:rFonts w:ascii="Times New Roman" w:hAnsi="Times New Roman"/>
          <w:sz w:val="24"/>
          <w:szCs w:val="24"/>
          <w:lang w:val="en-US"/>
        </w:rPr>
        <w:t xml:space="preserve">, all </w:t>
      </w:r>
      <w:r w:rsidR="005453E1" w:rsidRPr="00687A8F">
        <w:rPr>
          <w:rFonts w:ascii="Times New Roman" w:hAnsi="Times New Roman"/>
          <w:sz w:val="24"/>
          <w:szCs w:val="24"/>
          <w:lang w:val="en-US"/>
        </w:rPr>
        <w:t>of them</w:t>
      </w:r>
      <w:r w:rsidRPr="00687A8F">
        <w:rPr>
          <w:rFonts w:ascii="Times New Roman" w:hAnsi="Times New Roman"/>
          <w:sz w:val="24"/>
          <w:szCs w:val="24"/>
          <w:lang w:val="en-US"/>
        </w:rPr>
        <w:t xml:space="preserve"> </w:t>
      </w:r>
      <w:r w:rsidR="00487863" w:rsidRPr="00687A8F">
        <w:rPr>
          <w:rFonts w:ascii="Times New Roman" w:hAnsi="Times New Roman"/>
          <w:sz w:val="24"/>
          <w:szCs w:val="24"/>
          <w:lang w:val="en-US"/>
        </w:rPr>
        <w:t>fix</w:t>
      </w:r>
      <w:r w:rsidR="00313D3F">
        <w:rPr>
          <w:rFonts w:ascii="Times New Roman" w:hAnsi="Times New Roman"/>
          <w:sz w:val="24"/>
          <w:szCs w:val="24"/>
          <w:lang w:val="en-US"/>
        </w:rPr>
        <w:t>ed</w:t>
      </w:r>
      <w:r w:rsidRPr="00687A8F">
        <w:rPr>
          <w:rFonts w:ascii="Times New Roman" w:hAnsi="Times New Roman"/>
          <w:sz w:val="24"/>
          <w:szCs w:val="24"/>
          <w:lang w:val="en-US"/>
        </w:rPr>
        <w:t xml:space="preserve"> public prices, tariffs and registration fees (for both apps or </w:t>
      </w:r>
      <w:r w:rsidR="00CF3410">
        <w:rPr>
          <w:rFonts w:ascii="Times New Roman" w:hAnsi="Times New Roman"/>
          <w:sz w:val="24"/>
          <w:szCs w:val="24"/>
          <w:lang w:val="en-US"/>
        </w:rPr>
        <w:t xml:space="preserve">for </w:t>
      </w:r>
      <w:r w:rsidR="00B32426" w:rsidRPr="00687A8F">
        <w:rPr>
          <w:rFonts w:ascii="Times New Roman" w:hAnsi="Times New Roman"/>
          <w:sz w:val="24"/>
          <w:szCs w:val="24"/>
          <w:lang w:val="en-US"/>
        </w:rPr>
        <w:t>each vehicle registered</w:t>
      </w:r>
      <w:r w:rsidRPr="00687A8F">
        <w:rPr>
          <w:rFonts w:ascii="Times New Roman" w:hAnsi="Times New Roman"/>
          <w:sz w:val="24"/>
          <w:szCs w:val="24"/>
          <w:lang w:val="en-US"/>
        </w:rPr>
        <w:t>)</w:t>
      </w:r>
      <w:r w:rsidR="00FE35DB">
        <w:rPr>
          <w:rFonts w:ascii="Times New Roman" w:hAnsi="Times New Roman"/>
          <w:sz w:val="24"/>
          <w:szCs w:val="24"/>
          <w:lang w:val="en-US"/>
        </w:rPr>
        <w:t>. Considering these values</w:t>
      </w:r>
      <w:r w:rsidR="00B32426" w:rsidRPr="00687A8F">
        <w:rPr>
          <w:rFonts w:ascii="Times New Roman" w:hAnsi="Times New Roman"/>
          <w:sz w:val="24"/>
          <w:szCs w:val="24"/>
          <w:lang w:val="en-US"/>
        </w:rPr>
        <w:t xml:space="preserve"> may be passed on to the final consumer</w:t>
      </w:r>
      <w:r w:rsidR="00FE35DB">
        <w:rPr>
          <w:rFonts w:ascii="Times New Roman" w:hAnsi="Times New Roman"/>
          <w:sz w:val="24"/>
          <w:szCs w:val="24"/>
          <w:lang w:val="en-US"/>
        </w:rPr>
        <w:t xml:space="preserve">, authorities should be </w:t>
      </w:r>
      <w:r w:rsidR="009C4CC7">
        <w:rPr>
          <w:rFonts w:ascii="Times New Roman" w:hAnsi="Times New Roman"/>
          <w:sz w:val="24"/>
          <w:szCs w:val="24"/>
          <w:lang w:val="en-US"/>
        </w:rPr>
        <w:t>cautious</w:t>
      </w:r>
      <w:r w:rsidR="00FE35DB">
        <w:rPr>
          <w:rFonts w:ascii="Times New Roman" w:hAnsi="Times New Roman"/>
          <w:sz w:val="24"/>
          <w:szCs w:val="24"/>
          <w:lang w:val="en-US"/>
        </w:rPr>
        <w:t xml:space="preserve"> when interfering in prices through different forms </w:t>
      </w:r>
      <w:r w:rsidR="00F61CFE">
        <w:rPr>
          <w:rFonts w:ascii="Times New Roman" w:hAnsi="Times New Roman"/>
          <w:sz w:val="24"/>
          <w:szCs w:val="24"/>
          <w:lang w:val="en-US"/>
        </w:rPr>
        <w:t>(Q.3)</w:t>
      </w:r>
      <w:r w:rsidR="00B32426" w:rsidRPr="00687A8F">
        <w:rPr>
          <w:rStyle w:val="Refdenotaderodap"/>
          <w:rFonts w:ascii="Times New Roman" w:hAnsi="Times New Roman"/>
          <w:sz w:val="24"/>
          <w:szCs w:val="24"/>
          <w:lang w:val="en-US"/>
        </w:rPr>
        <w:footnoteReference w:id="45"/>
      </w:r>
      <w:r w:rsidR="0067483B" w:rsidRPr="00687A8F">
        <w:rPr>
          <w:rFonts w:ascii="Times New Roman" w:hAnsi="Times New Roman"/>
          <w:sz w:val="24"/>
          <w:szCs w:val="24"/>
          <w:lang w:val="en-US"/>
        </w:rPr>
        <w:t>.</w:t>
      </w:r>
      <w:r w:rsidR="00B32426" w:rsidRPr="00687A8F">
        <w:rPr>
          <w:rFonts w:ascii="Times New Roman" w:hAnsi="Times New Roman"/>
          <w:sz w:val="24"/>
          <w:szCs w:val="24"/>
          <w:lang w:val="en-US"/>
        </w:rPr>
        <w:t xml:space="preserve"> </w:t>
      </w:r>
      <w:r w:rsidR="00AA4003" w:rsidRPr="00687A8F">
        <w:rPr>
          <w:rFonts w:ascii="Times New Roman" w:hAnsi="Times New Roman"/>
          <w:sz w:val="24"/>
          <w:szCs w:val="24"/>
          <w:lang w:val="en-US"/>
        </w:rPr>
        <w:t xml:space="preserve">These </w:t>
      </w:r>
      <w:r w:rsidR="00020B2D">
        <w:rPr>
          <w:rFonts w:ascii="Times New Roman" w:hAnsi="Times New Roman"/>
          <w:sz w:val="24"/>
          <w:szCs w:val="24"/>
          <w:lang w:val="en-US"/>
        </w:rPr>
        <w:t>fees</w:t>
      </w:r>
      <w:r w:rsidR="00020B2D" w:rsidRPr="00687A8F">
        <w:rPr>
          <w:rFonts w:ascii="Times New Roman" w:hAnsi="Times New Roman"/>
          <w:sz w:val="24"/>
          <w:szCs w:val="24"/>
          <w:lang w:val="en-US"/>
        </w:rPr>
        <w:t xml:space="preserve"> </w:t>
      </w:r>
      <w:r w:rsidR="00313D3F">
        <w:rPr>
          <w:rFonts w:ascii="Times New Roman" w:hAnsi="Times New Roman"/>
          <w:sz w:val="24"/>
          <w:szCs w:val="24"/>
          <w:lang w:val="en-US"/>
        </w:rPr>
        <w:t>were</w:t>
      </w:r>
      <w:r w:rsidR="00AA4003" w:rsidRPr="00687A8F">
        <w:rPr>
          <w:rFonts w:ascii="Times New Roman" w:hAnsi="Times New Roman"/>
          <w:sz w:val="24"/>
          <w:szCs w:val="24"/>
          <w:lang w:val="en-US"/>
        </w:rPr>
        <w:t xml:space="preserve"> </w:t>
      </w:r>
      <w:r w:rsidR="00CF3410">
        <w:rPr>
          <w:rFonts w:ascii="Times New Roman" w:hAnsi="Times New Roman"/>
          <w:sz w:val="24"/>
          <w:szCs w:val="24"/>
          <w:lang w:val="en-US"/>
        </w:rPr>
        <w:t>imposed</w:t>
      </w:r>
      <w:r w:rsidR="00CF3410" w:rsidRPr="00687A8F">
        <w:rPr>
          <w:rFonts w:ascii="Times New Roman" w:hAnsi="Times New Roman"/>
          <w:sz w:val="24"/>
          <w:szCs w:val="24"/>
          <w:lang w:val="en-US"/>
        </w:rPr>
        <w:t xml:space="preserve"> </w:t>
      </w:r>
      <w:r w:rsidR="00AA4003" w:rsidRPr="00687A8F">
        <w:rPr>
          <w:rFonts w:ascii="Times New Roman" w:hAnsi="Times New Roman"/>
          <w:sz w:val="24"/>
          <w:szCs w:val="24"/>
          <w:lang w:val="en-US"/>
        </w:rPr>
        <w:t>in addition to</w:t>
      </w:r>
      <w:r w:rsidR="00CF3410">
        <w:rPr>
          <w:rFonts w:ascii="Times New Roman" w:hAnsi="Times New Roman"/>
          <w:sz w:val="24"/>
          <w:szCs w:val="24"/>
          <w:lang w:val="en-US"/>
        </w:rPr>
        <w:t xml:space="preserve"> the</w:t>
      </w:r>
      <w:r w:rsidR="00AA4003" w:rsidRPr="00687A8F">
        <w:rPr>
          <w:rFonts w:ascii="Times New Roman" w:hAnsi="Times New Roman"/>
          <w:sz w:val="24"/>
          <w:szCs w:val="24"/>
          <w:lang w:val="en-US"/>
        </w:rPr>
        <w:t xml:space="preserve"> municipal service tax (</w:t>
      </w:r>
      <w:r w:rsidR="005453E1" w:rsidRPr="00687A8F">
        <w:rPr>
          <w:rFonts w:ascii="Times New Roman" w:hAnsi="Times New Roman"/>
          <w:sz w:val="24"/>
          <w:szCs w:val="24"/>
          <w:lang w:val="en-US"/>
        </w:rPr>
        <w:t>“</w:t>
      </w:r>
      <w:r w:rsidR="00AA4003" w:rsidRPr="00687A8F">
        <w:rPr>
          <w:rFonts w:ascii="Times New Roman" w:hAnsi="Times New Roman"/>
          <w:i/>
          <w:sz w:val="24"/>
          <w:szCs w:val="24"/>
          <w:lang w:val="en-US"/>
        </w:rPr>
        <w:t xml:space="preserve">Imposto Sobre Serviço de Qualquer Natureza </w:t>
      </w:r>
      <w:r w:rsidR="00487863" w:rsidRPr="00687A8F">
        <w:rPr>
          <w:rFonts w:ascii="Times New Roman" w:hAnsi="Times New Roman"/>
          <w:i/>
          <w:sz w:val="24"/>
          <w:szCs w:val="24"/>
          <w:lang w:val="en-US"/>
        </w:rPr>
        <w:t>–</w:t>
      </w:r>
      <w:r w:rsidR="00AA4003" w:rsidRPr="00687A8F">
        <w:rPr>
          <w:rFonts w:ascii="Times New Roman" w:hAnsi="Times New Roman"/>
          <w:i/>
          <w:sz w:val="24"/>
          <w:szCs w:val="24"/>
          <w:lang w:val="en-US"/>
        </w:rPr>
        <w:t xml:space="preserve"> ISS</w:t>
      </w:r>
      <w:r w:rsidR="005453E1" w:rsidRPr="00687A8F">
        <w:rPr>
          <w:rFonts w:ascii="Times New Roman" w:hAnsi="Times New Roman"/>
          <w:i/>
          <w:sz w:val="24"/>
          <w:szCs w:val="24"/>
          <w:lang w:val="en-US"/>
        </w:rPr>
        <w:t>”</w:t>
      </w:r>
      <w:r w:rsidR="00AA4003" w:rsidRPr="00687A8F">
        <w:rPr>
          <w:rFonts w:ascii="Times New Roman" w:hAnsi="Times New Roman"/>
          <w:sz w:val="24"/>
          <w:szCs w:val="24"/>
          <w:lang w:val="en-US"/>
        </w:rPr>
        <w:t xml:space="preserve">). </w:t>
      </w:r>
      <w:r w:rsidR="009443F3" w:rsidRPr="00687A8F">
        <w:rPr>
          <w:rFonts w:ascii="Times New Roman" w:hAnsi="Times New Roman"/>
          <w:sz w:val="24"/>
          <w:szCs w:val="24"/>
          <w:lang w:val="en-US"/>
        </w:rPr>
        <w:t>In Brasília/DF, for example, the first au</w:t>
      </w:r>
      <w:r w:rsidR="0070353A">
        <w:rPr>
          <w:rFonts w:ascii="Times New Roman" w:hAnsi="Times New Roman"/>
          <w:sz w:val="24"/>
          <w:szCs w:val="24"/>
          <w:lang w:val="en-US"/>
        </w:rPr>
        <w:t>thorization for apps may cost BRL</w:t>
      </w:r>
      <w:r w:rsidR="009443F3" w:rsidRPr="00687A8F">
        <w:rPr>
          <w:rFonts w:ascii="Times New Roman" w:hAnsi="Times New Roman"/>
          <w:sz w:val="24"/>
          <w:szCs w:val="24"/>
          <w:lang w:val="en-US"/>
        </w:rPr>
        <w:t xml:space="preserve"> 490.00 (ap</w:t>
      </w:r>
      <w:r w:rsidR="005A6EE8" w:rsidRPr="00687A8F">
        <w:rPr>
          <w:rFonts w:ascii="Times New Roman" w:hAnsi="Times New Roman"/>
          <w:sz w:val="24"/>
          <w:szCs w:val="24"/>
          <w:lang w:val="en-US"/>
        </w:rPr>
        <w:t>p</w:t>
      </w:r>
      <w:r w:rsidR="009443F3" w:rsidRPr="00687A8F">
        <w:rPr>
          <w:rFonts w:ascii="Times New Roman" w:hAnsi="Times New Roman"/>
          <w:sz w:val="24"/>
          <w:szCs w:val="24"/>
          <w:lang w:val="en-US"/>
        </w:rPr>
        <w:t>rox. USD 1</w:t>
      </w:r>
      <w:r w:rsidR="002F1033">
        <w:rPr>
          <w:rFonts w:ascii="Times New Roman" w:hAnsi="Times New Roman"/>
          <w:sz w:val="24"/>
          <w:szCs w:val="24"/>
          <w:lang w:val="en-US"/>
        </w:rPr>
        <w:t>20</w:t>
      </w:r>
      <w:r w:rsidR="009443F3" w:rsidRPr="00687A8F">
        <w:rPr>
          <w:rFonts w:ascii="Times New Roman" w:hAnsi="Times New Roman"/>
          <w:sz w:val="24"/>
          <w:szCs w:val="24"/>
          <w:lang w:val="en-US"/>
        </w:rPr>
        <w:t>.</w:t>
      </w:r>
      <w:r w:rsidR="002F1033">
        <w:rPr>
          <w:rFonts w:ascii="Times New Roman" w:hAnsi="Times New Roman"/>
          <w:sz w:val="24"/>
          <w:szCs w:val="24"/>
          <w:lang w:val="en-US"/>
        </w:rPr>
        <w:t>54</w:t>
      </w:r>
      <w:r w:rsidR="0070353A">
        <w:rPr>
          <w:rFonts w:ascii="Times New Roman" w:hAnsi="Times New Roman"/>
          <w:sz w:val="24"/>
          <w:szCs w:val="24"/>
          <w:lang w:val="en-US"/>
        </w:rPr>
        <w:t>), plus BRL</w:t>
      </w:r>
      <w:r w:rsidR="009443F3" w:rsidRPr="00687A8F">
        <w:rPr>
          <w:rFonts w:ascii="Times New Roman" w:hAnsi="Times New Roman"/>
          <w:sz w:val="24"/>
          <w:szCs w:val="24"/>
          <w:lang w:val="en-US"/>
        </w:rPr>
        <w:t xml:space="preserve"> 40.00 (ap</w:t>
      </w:r>
      <w:r w:rsidR="005A6EE8" w:rsidRPr="00687A8F">
        <w:rPr>
          <w:rFonts w:ascii="Times New Roman" w:hAnsi="Times New Roman"/>
          <w:sz w:val="24"/>
          <w:szCs w:val="24"/>
          <w:lang w:val="en-US"/>
        </w:rPr>
        <w:t>p</w:t>
      </w:r>
      <w:r w:rsidR="009443F3" w:rsidRPr="00687A8F">
        <w:rPr>
          <w:rFonts w:ascii="Times New Roman" w:hAnsi="Times New Roman"/>
          <w:sz w:val="24"/>
          <w:szCs w:val="24"/>
          <w:lang w:val="en-US"/>
        </w:rPr>
        <w:t xml:space="preserve">rox. USD </w:t>
      </w:r>
      <w:r w:rsidR="002F1033">
        <w:rPr>
          <w:rFonts w:ascii="Times New Roman" w:hAnsi="Times New Roman"/>
          <w:sz w:val="24"/>
          <w:szCs w:val="24"/>
          <w:lang w:val="en-US"/>
        </w:rPr>
        <w:t>9</w:t>
      </w:r>
      <w:r w:rsidR="009443F3" w:rsidRPr="00687A8F">
        <w:rPr>
          <w:rFonts w:ascii="Times New Roman" w:hAnsi="Times New Roman"/>
          <w:sz w:val="24"/>
          <w:szCs w:val="24"/>
          <w:lang w:val="en-US"/>
        </w:rPr>
        <w:t>.</w:t>
      </w:r>
      <w:r w:rsidR="002F1033">
        <w:rPr>
          <w:rFonts w:ascii="Times New Roman" w:hAnsi="Times New Roman"/>
          <w:sz w:val="24"/>
          <w:szCs w:val="24"/>
          <w:lang w:val="en-US"/>
        </w:rPr>
        <w:t>84</w:t>
      </w:r>
      <w:r w:rsidR="009443F3" w:rsidRPr="00687A8F">
        <w:rPr>
          <w:rFonts w:ascii="Times New Roman" w:hAnsi="Times New Roman"/>
          <w:sz w:val="24"/>
          <w:szCs w:val="24"/>
          <w:lang w:val="en-US"/>
        </w:rPr>
        <w:t>) for each vehicle every year</w:t>
      </w:r>
      <w:r w:rsidR="009443F3" w:rsidRPr="00687A8F">
        <w:rPr>
          <w:rStyle w:val="Refdenotaderodap"/>
          <w:rFonts w:ascii="Times New Roman" w:hAnsi="Times New Roman"/>
          <w:sz w:val="24"/>
          <w:szCs w:val="24"/>
          <w:lang w:val="en-US"/>
        </w:rPr>
        <w:footnoteReference w:id="46"/>
      </w:r>
      <w:r w:rsidR="0067483B" w:rsidRPr="00687A8F">
        <w:rPr>
          <w:rFonts w:ascii="Times New Roman" w:hAnsi="Times New Roman"/>
          <w:sz w:val="24"/>
          <w:szCs w:val="24"/>
          <w:lang w:val="en-US"/>
        </w:rPr>
        <w:t>.</w:t>
      </w:r>
      <w:r w:rsidR="009443F3" w:rsidRPr="00687A8F">
        <w:rPr>
          <w:rFonts w:ascii="Times New Roman" w:hAnsi="Times New Roman"/>
          <w:sz w:val="24"/>
          <w:szCs w:val="24"/>
          <w:lang w:val="en-US"/>
        </w:rPr>
        <w:t xml:space="preserve"> In Campo Grande/MS, public price correspond</w:t>
      </w:r>
      <w:r w:rsidR="00313D3F">
        <w:rPr>
          <w:rFonts w:ascii="Times New Roman" w:hAnsi="Times New Roman"/>
          <w:sz w:val="24"/>
          <w:szCs w:val="24"/>
          <w:lang w:val="en-US"/>
        </w:rPr>
        <w:t>ed</w:t>
      </w:r>
      <w:r w:rsidR="009443F3" w:rsidRPr="00687A8F">
        <w:rPr>
          <w:rFonts w:ascii="Times New Roman" w:hAnsi="Times New Roman"/>
          <w:sz w:val="24"/>
          <w:szCs w:val="24"/>
          <w:lang w:val="en-US"/>
        </w:rPr>
        <w:t xml:space="preserve"> to 7% of each kilometer</w:t>
      </w:r>
      <w:r w:rsidR="009443F3" w:rsidRPr="00687A8F">
        <w:rPr>
          <w:rStyle w:val="Refdenotaderodap"/>
          <w:rFonts w:ascii="Times New Roman" w:hAnsi="Times New Roman"/>
          <w:sz w:val="24"/>
          <w:szCs w:val="24"/>
          <w:lang w:val="en-US"/>
        </w:rPr>
        <w:footnoteReference w:id="47"/>
      </w:r>
      <w:r w:rsidR="009443F3" w:rsidRPr="00687A8F">
        <w:rPr>
          <w:rFonts w:ascii="Times New Roman" w:hAnsi="Times New Roman"/>
          <w:sz w:val="24"/>
          <w:szCs w:val="24"/>
          <w:lang w:val="en-US"/>
        </w:rPr>
        <w:t xml:space="preserve">. In Curitiba/PR, the amount for each kilometer </w:t>
      </w:r>
      <w:r w:rsidR="00313D3F">
        <w:rPr>
          <w:rFonts w:ascii="Times New Roman" w:hAnsi="Times New Roman"/>
          <w:sz w:val="24"/>
          <w:szCs w:val="24"/>
          <w:lang w:val="en-US"/>
        </w:rPr>
        <w:t>was</w:t>
      </w:r>
      <w:r w:rsidR="009443F3" w:rsidRPr="00687A8F">
        <w:rPr>
          <w:rFonts w:ascii="Times New Roman" w:hAnsi="Times New Roman"/>
          <w:sz w:val="24"/>
          <w:szCs w:val="24"/>
          <w:lang w:val="en-US"/>
        </w:rPr>
        <w:t xml:space="preserve"> </w:t>
      </w:r>
      <w:r w:rsidR="0070353A">
        <w:rPr>
          <w:rFonts w:ascii="Times New Roman" w:hAnsi="Times New Roman"/>
          <w:sz w:val="24"/>
          <w:szCs w:val="24"/>
          <w:lang w:val="en-US"/>
        </w:rPr>
        <w:t>BRL</w:t>
      </w:r>
      <w:r w:rsidR="00176940" w:rsidRPr="00687A8F">
        <w:rPr>
          <w:rFonts w:ascii="Times New Roman" w:hAnsi="Times New Roman"/>
          <w:sz w:val="24"/>
          <w:szCs w:val="24"/>
          <w:lang w:val="en-US"/>
        </w:rPr>
        <w:t xml:space="preserve"> 0.08 (ap</w:t>
      </w:r>
      <w:r w:rsidR="005A6EE8" w:rsidRPr="00687A8F">
        <w:rPr>
          <w:rFonts w:ascii="Times New Roman" w:hAnsi="Times New Roman"/>
          <w:sz w:val="24"/>
          <w:szCs w:val="24"/>
          <w:lang w:val="en-US"/>
        </w:rPr>
        <w:t>p</w:t>
      </w:r>
      <w:r w:rsidR="00176940" w:rsidRPr="00687A8F">
        <w:rPr>
          <w:rFonts w:ascii="Times New Roman" w:hAnsi="Times New Roman"/>
          <w:sz w:val="24"/>
          <w:szCs w:val="24"/>
          <w:lang w:val="en-US"/>
        </w:rPr>
        <w:t>rox. USD 0.02)</w:t>
      </w:r>
      <w:r w:rsidR="00176940" w:rsidRPr="00687A8F">
        <w:rPr>
          <w:rStyle w:val="Refdenotaderodap"/>
          <w:rFonts w:ascii="Times New Roman" w:hAnsi="Times New Roman"/>
          <w:sz w:val="24"/>
          <w:szCs w:val="24"/>
          <w:lang w:val="en-US"/>
        </w:rPr>
        <w:footnoteReference w:id="48"/>
      </w:r>
      <w:r w:rsidR="0067483B" w:rsidRPr="00687A8F">
        <w:rPr>
          <w:rFonts w:ascii="Times New Roman" w:hAnsi="Times New Roman"/>
          <w:sz w:val="24"/>
          <w:szCs w:val="24"/>
          <w:lang w:val="en-US"/>
        </w:rPr>
        <w:t>.</w:t>
      </w:r>
      <w:r w:rsidR="006461DD">
        <w:rPr>
          <w:rFonts w:ascii="Times New Roman" w:hAnsi="Times New Roman"/>
          <w:sz w:val="24"/>
          <w:szCs w:val="24"/>
          <w:lang w:val="en-US"/>
        </w:rPr>
        <w:t xml:space="preserve"> The</w:t>
      </w:r>
      <w:r w:rsidR="00020B2D">
        <w:rPr>
          <w:rFonts w:ascii="Times New Roman" w:hAnsi="Times New Roman"/>
          <w:sz w:val="24"/>
          <w:szCs w:val="24"/>
          <w:lang w:val="en-US"/>
        </w:rPr>
        <w:t>se</w:t>
      </w:r>
      <w:r w:rsidR="006461DD">
        <w:rPr>
          <w:rFonts w:ascii="Times New Roman" w:hAnsi="Times New Roman"/>
          <w:sz w:val="24"/>
          <w:szCs w:val="24"/>
          <w:lang w:val="en-US"/>
        </w:rPr>
        <w:t xml:space="preserve"> values</w:t>
      </w:r>
      <w:r w:rsidR="00020B2D">
        <w:rPr>
          <w:rFonts w:ascii="Times New Roman" w:hAnsi="Times New Roman"/>
          <w:sz w:val="24"/>
          <w:szCs w:val="24"/>
          <w:lang w:val="en-US"/>
        </w:rPr>
        <w:t xml:space="preserve"> and criteria </w:t>
      </w:r>
      <w:r w:rsidR="006461DD">
        <w:rPr>
          <w:rFonts w:ascii="Times New Roman" w:hAnsi="Times New Roman"/>
          <w:sz w:val="24"/>
          <w:szCs w:val="24"/>
          <w:lang w:val="en-US"/>
        </w:rPr>
        <w:t>vary in a large scale from city to city.</w:t>
      </w:r>
    </w:p>
    <w:p w14:paraId="52F86E07" w14:textId="29AD80D5" w:rsidR="005568A2" w:rsidRPr="00687A8F" w:rsidRDefault="00020B2D">
      <w:pPr>
        <w:spacing w:after="0" w:line="360" w:lineRule="auto"/>
        <w:ind w:firstLine="708"/>
        <w:jc w:val="both"/>
        <w:rPr>
          <w:rFonts w:ascii="Times New Roman" w:hAnsi="Times New Roman"/>
          <w:sz w:val="24"/>
          <w:szCs w:val="24"/>
          <w:lang w:val="en-US"/>
        </w:rPr>
      </w:pPr>
      <w:r>
        <w:rPr>
          <w:rFonts w:ascii="Times New Roman" w:hAnsi="Times New Roman"/>
          <w:sz w:val="24"/>
          <w:szCs w:val="24"/>
          <w:lang w:val="en-US"/>
        </w:rPr>
        <w:t xml:space="preserve">Also, fixing prices or fees </w:t>
      </w:r>
      <w:r w:rsidR="00460DE1">
        <w:rPr>
          <w:rFonts w:ascii="Times New Roman" w:hAnsi="Times New Roman"/>
          <w:sz w:val="24"/>
          <w:szCs w:val="24"/>
          <w:lang w:val="en-US"/>
        </w:rPr>
        <w:t xml:space="preserve">may result in undesired consequences for markets, </w:t>
      </w:r>
      <w:r w:rsidR="009C4CC7">
        <w:rPr>
          <w:rFonts w:ascii="Times New Roman" w:hAnsi="Times New Roman"/>
          <w:sz w:val="24"/>
          <w:szCs w:val="24"/>
          <w:lang w:val="en-US"/>
        </w:rPr>
        <w:t xml:space="preserve">increasing prices for final consumers and </w:t>
      </w:r>
      <w:r w:rsidR="00163B30">
        <w:rPr>
          <w:rFonts w:ascii="Times New Roman" w:hAnsi="Times New Roman"/>
          <w:sz w:val="24"/>
          <w:szCs w:val="24"/>
          <w:lang w:val="en-US"/>
        </w:rPr>
        <w:t>making harder</w:t>
      </w:r>
      <w:r w:rsidR="00460DE1">
        <w:rPr>
          <w:rFonts w:ascii="Times New Roman" w:hAnsi="Times New Roman"/>
          <w:sz w:val="24"/>
          <w:szCs w:val="24"/>
          <w:lang w:val="en-US"/>
        </w:rPr>
        <w:t>, for example, the access to the service for a larger part of the population</w:t>
      </w:r>
      <w:r w:rsidR="00163B30">
        <w:rPr>
          <w:rFonts w:ascii="Times New Roman" w:hAnsi="Times New Roman"/>
          <w:sz w:val="24"/>
          <w:szCs w:val="24"/>
          <w:lang w:val="en-US"/>
        </w:rPr>
        <w:t>,</w:t>
      </w:r>
      <w:r w:rsidR="00460DE1">
        <w:rPr>
          <w:rFonts w:ascii="Times New Roman" w:hAnsi="Times New Roman"/>
          <w:sz w:val="24"/>
          <w:szCs w:val="24"/>
          <w:lang w:val="en-US"/>
        </w:rPr>
        <w:t xml:space="preserve"> or increasing the barriers of entry. </w:t>
      </w:r>
      <w:r w:rsidR="00163B30">
        <w:rPr>
          <w:rFonts w:ascii="Times New Roman" w:hAnsi="Times New Roman"/>
          <w:sz w:val="24"/>
          <w:szCs w:val="24"/>
          <w:lang w:val="en-US"/>
        </w:rPr>
        <w:t xml:space="preserve">Considering DEE-CADE’s position that apps are </w:t>
      </w:r>
      <w:r w:rsidR="00163B30" w:rsidRPr="00687A8F">
        <w:rPr>
          <w:rFonts w:ascii="Times New Roman" w:hAnsi="Times New Roman"/>
          <w:sz w:val="24"/>
          <w:szCs w:val="24"/>
          <w:lang w:val="en-US"/>
        </w:rPr>
        <w:t xml:space="preserve">presenting a satisfactory </w:t>
      </w:r>
      <w:r w:rsidRPr="00687A8F">
        <w:rPr>
          <w:rFonts w:ascii="Times New Roman" w:hAnsi="Times New Roman"/>
          <w:sz w:val="24"/>
          <w:szCs w:val="24"/>
          <w:lang w:val="en-US"/>
        </w:rPr>
        <w:t>self-regulation</w:t>
      </w:r>
      <w:r>
        <w:rPr>
          <w:rFonts w:ascii="Times New Roman" w:hAnsi="Times New Roman"/>
          <w:sz w:val="24"/>
          <w:szCs w:val="24"/>
          <w:lang w:val="en-US"/>
        </w:rPr>
        <w:t xml:space="preserve"> </w:t>
      </w:r>
      <w:r w:rsidR="00163B30" w:rsidRPr="00687A8F">
        <w:rPr>
          <w:rFonts w:ascii="Times New Roman" w:hAnsi="Times New Roman"/>
          <w:sz w:val="24"/>
          <w:szCs w:val="24"/>
          <w:lang w:val="en-US"/>
        </w:rPr>
        <w:t>mechanism</w:t>
      </w:r>
      <w:r w:rsidR="00163B30">
        <w:rPr>
          <w:rFonts w:ascii="Times New Roman" w:hAnsi="Times New Roman"/>
          <w:sz w:val="24"/>
          <w:szCs w:val="24"/>
          <w:lang w:val="en-US"/>
        </w:rPr>
        <w:t xml:space="preserve">, </w:t>
      </w:r>
      <w:r w:rsidR="002A437B">
        <w:rPr>
          <w:rFonts w:ascii="Times New Roman" w:hAnsi="Times New Roman"/>
          <w:sz w:val="24"/>
          <w:szCs w:val="24"/>
          <w:lang w:val="en-US"/>
        </w:rPr>
        <w:t>authorities should avoid interfering in prices</w:t>
      </w:r>
      <w:r w:rsidR="00726A1C" w:rsidRPr="00687A8F">
        <w:rPr>
          <w:rStyle w:val="Refdenotaderodap"/>
          <w:rFonts w:ascii="Times New Roman" w:hAnsi="Times New Roman"/>
          <w:sz w:val="24"/>
          <w:szCs w:val="24"/>
          <w:lang w:val="en-US"/>
        </w:rPr>
        <w:footnoteReference w:id="49"/>
      </w:r>
      <w:r w:rsidR="0067483B" w:rsidRPr="00687A8F">
        <w:rPr>
          <w:rFonts w:ascii="Times New Roman" w:hAnsi="Times New Roman"/>
          <w:sz w:val="24"/>
          <w:szCs w:val="24"/>
          <w:lang w:val="en-US"/>
        </w:rPr>
        <w:t>.</w:t>
      </w:r>
      <w:r w:rsidR="005568A2" w:rsidRPr="00687A8F">
        <w:rPr>
          <w:rFonts w:ascii="Times New Roman" w:hAnsi="Times New Roman"/>
          <w:sz w:val="24"/>
          <w:szCs w:val="24"/>
          <w:lang w:val="en-US"/>
        </w:rPr>
        <w:t xml:space="preserve"> </w:t>
      </w:r>
      <w:r w:rsidR="00163B30">
        <w:rPr>
          <w:rFonts w:ascii="Times New Roman" w:hAnsi="Times New Roman"/>
          <w:sz w:val="24"/>
          <w:szCs w:val="24"/>
          <w:lang w:val="en-US"/>
        </w:rPr>
        <w:t xml:space="preserve"> </w:t>
      </w:r>
    </w:p>
    <w:p w14:paraId="1FA1D6B1" w14:textId="672994C6" w:rsidR="00D26B74" w:rsidRPr="00687A8F" w:rsidRDefault="00B32426"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lastRenderedPageBreak/>
        <w:t>Regarding provisions about service’s quality standards</w:t>
      </w:r>
      <w:r w:rsidR="00F61CFE">
        <w:rPr>
          <w:rFonts w:ascii="Times New Roman" w:hAnsi="Times New Roman"/>
          <w:sz w:val="24"/>
          <w:szCs w:val="24"/>
          <w:lang w:val="en-US"/>
        </w:rPr>
        <w:t xml:space="preserve"> (Q.4)</w:t>
      </w:r>
      <w:r w:rsidR="00AA0FCE" w:rsidRPr="00687A8F">
        <w:rPr>
          <w:rStyle w:val="Refdenotaderodap"/>
          <w:rFonts w:ascii="Times New Roman" w:hAnsi="Times New Roman"/>
          <w:sz w:val="24"/>
          <w:szCs w:val="24"/>
          <w:lang w:val="en-US"/>
        </w:rPr>
        <w:footnoteReference w:id="50"/>
      </w:r>
      <w:r w:rsidRPr="00687A8F">
        <w:rPr>
          <w:rFonts w:ascii="Times New Roman" w:hAnsi="Times New Roman"/>
          <w:sz w:val="24"/>
          <w:szCs w:val="24"/>
          <w:lang w:val="en-US"/>
        </w:rPr>
        <w:t xml:space="preserve">, </w:t>
      </w:r>
      <w:r w:rsidR="00D26B74" w:rsidRPr="00687A8F">
        <w:rPr>
          <w:rFonts w:ascii="Times New Roman" w:hAnsi="Times New Roman"/>
          <w:sz w:val="24"/>
          <w:szCs w:val="24"/>
          <w:lang w:val="en-US"/>
        </w:rPr>
        <w:t xml:space="preserve">DEE-CADE explains, that </w:t>
      </w:r>
      <w:r w:rsidR="00020B2D">
        <w:rPr>
          <w:rFonts w:ascii="Times New Roman" w:hAnsi="Times New Roman"/>
          <w:sz w:val="24"/>
          <w:szCs w:val="24"/>
          <w:lang w:val="en-US"/>
        </w:rPr>
        <w:t>they</w:t>
      </w:r>
      <w:r w:rsidR="00D26B74" w:rsidRPr="00687A8F">
        <w:rPr>
          <w:rFonts w:ascii="Times New Roman" w:hAnsi="Times New Roman"/>
          <w:sz w:val="24"/>
          <w:szCs w:val="24"/>
          <w:lang w:val="en-US"/>
        </w:rPr>
        <w:t xml:space="preserve"> should be addressed regardless of the desired regulatory model</w:t>
      </w:r>
      <w:r w:rsidR="00D26B74" w:rsidRPr="00687A8F">
        <w:rPr>
          <w:rStyle w:val="Refdenotaderodap"/>
          <w:rFonts w:ascii="Times New Roman" w:hAnsi="Times New Roman"/>
          <w:sz w:val="24"/>
          <w:szCs w:val="24"/>
          <w:lang w:val="en-US"/>
        </w:rPr>
        <w:footnoteReference w:id="51"/>
      </w:r>
      <w:r w:rsidR="00D26B74" w:rsidRPr="00687A8F">
        <w:rPr>
          <w:rFonts w:ascii="Times New Roman" w:hAnsi="Times New Roman"/>
          <w:sz w:val="24"/>
          <w:szCs w:val="24"/>
          <w:lang w:val="en-US"/>
        </w:rPr>
        <w:t xml:space="preserve">. </w:t>
      </w:r>
      <w:r w:rsidR="00313C11">
        <w:rPr>
          <w:rFonts w:ascii="Times New Roman" w:hAnsi="Times New Roman"/>
          <w:sz w:val="24"/>
          <w:szCs w:val="24"/>
          <w:lang w:val="en-US"/>
        </w:rPr>
        <w:t>In different ways</w:t>
      </w:r>
      <w:r w:rsidR="00D26B74" w:rsidRPr="00687A8F">
        <w:rPr>
          <w:rFonts w:ascii="Times New Roman" w:hAnsi="Times New Roman"/>
          <w:sz w:val="24"/>
          <w:szCs w:val="24"/>
          <w:lang w:val="en-US"/>
        </w:rPr>
        <w:t xml:space="preserve">, all regulations analyzed, including Federal </w:t>
      </w:r>
      <w:r w:rsidR="007C38DC" w:rsidRPr="00687A8F">
        <w:rPr>
          <w:rFonts w:ascii="Times New Roman" w:hAnsi="Times New Roman"/>
          <w:sz w:val="24"/>
          <w:szCs w:val="24"/>
          <w:lang w:val="en-US"/>
        </w:rPr>
        <w:t>Law No.</w:t>
      </w:r>
      <w:r w:rsidR="00D26B74" w:rsidRPr="00687A8F">
        <w:rPr>
          <w:rFonts w:ascii="Times New Roman" w:hAnsi="Times New Roman"/>
          <w:sz w:val="24"/>
          <w:szCs w:val="24"/>
          <w:lang w:val="en-US"/>
        </w:rPr>
        <w:t xml:space="preserve"> 13.640/2018, ha</w:t>
      </w:r>
      <w:r w:rsidR="00313D3F">
        <w:rPr>
          <w:rFonts w:ascii="Times New Roman" w:hAnsi="Times New Roman"/>
          <w:sz w:val="24"/>
          <w:szCs w:val="24"/>
          <w:lang w:val="en-US"/>
        </w:rPr>
        <w:t>d</w:t>
      </w:r>
      <w:r w:rsidR="00D26B74" w:rsidRPr="00687A8F">
        <w:rPr>
          <w:rFonts w:ascii="Times New Roman" w:hAnsi="Times New Roman"/>
          <w:sz w:val="24"/>
          <w:szCs w:val="24"/>
          <w:lang w:val="en-US"/>
        </w:rPr>
        <w:t xml:space="preserve"> provisions regarding consumer welfare.</w:t>
      </w:r>
    </w:p>
    <w:p w14:paraId="1EB5F71B" w14:textId="20918AC2" w:rsidR="00D26B74" w:rsidRPr="00687A8F" w:rsidRDefault="00D26B74"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 xml:space="preserve">Most regulations </w:t>
      </w:r>
      <w:r w:rsidR="00B411B2">
        <w:rPr>
          <w:rFonts w:ascii="Times New Roman" w:hAnsi="Times New Roman"/>
          <w:sz w:val="24"/>
          <w:szCs w:val="24"/>
          <w:lang w:val="en-US"/>
        </w:rPr>
        <w:t>adopted</w:t>
      </w:r>
      <w:r w:rsidR="00020B2D" w:rsidRPr="00687A8F">
        <w:rPr>
          <w:rFonts w:ascii="Times New Roman" w:hAnsi="Times New Roman"/>
          <w:sz w:val="24"/>
          <w:szCs w:val="24"/>
          <w:lang w:val="en-US"/>
        </w:rPr>
        <w:t xml:space="preserve"> </w:t>
      </w:r>
      <w:r w:rsidRPr="00687A8F">
        <w:rPr>
          <w:rFonts w:ascii="Times New Roman" w:hAnsi="Times New Roman"/>
          <w:sz w:val="24"/>
          <w:szCs w:val="24"/>
          <w:lang w:val="en-US"/>
        </w:rPr>
        <w:t>maximum age requirements for vehicles, require</w:t>
      </w:r>
      <w:r w:rsidR="00313D3F">
        <w:rPr>
          <w:rFonts w:ascii="Times New Roman" w:hAnsi="Times New Roman"/>
          <w:sz w:val="24"/>
          <w:szCs w:val="24"/>
          <w:lang w:val="en-US"/>
        </w:rPr>
        <w:t>d</w:t>
      </w:r>
      <w:r w:rsidRPr="00687A8F">
        <w:rPr>
          <w:rFonts w:ascii="Times New Roman" w:hAnsi="Times New Roman"/>
          <w:sz w:val="24"/>
          <w:szCs w:val="24"/>
          <w:lang w:val="en-US"/>
        </w:rPr>
        <w:t xml:space="preserve"> drivers ha</w:t>
      </w:r>
      <w:r w:rsidR="00313D3F">
        <w:rPr>
          <w:rFonts w:ascii="Times New Roman" w:hAnsi="Times New Roman"/>
          <w:sz w:val="24"/>
          <w:szCs w:val="24"/>
          <w:lang w:val="en-US"/>
        </w:rPr>
        <w:t>d</w:t>
      </w:r>
      <w:r w:rsidRPr="00687A8F">
        <w:rPr>
          <w:rFonts w:ascii="Times New Roman" w:hAnsi="Times New Roman"/>
          <w:sz w:val="24"/>
          <w:szCs w:val="24"/>
          <w:lang w:val="en-US"/>
        </w:rPr>
        <w:t xml:space="preserve"> taken customer service</w:t>
      </w:r>
      <w:r w:rsidR="00313D3F">
        <w:rPr>
          <w:rFonts w:ascii="Times New Roman" w:hAnsi="Times New Roman"/>
          <w:sz w:val="24"/>
          <w:szCs w:val="24"/>
          <w:lang w:val="en-US"/>
        </w:rPr>
        <w:t>’s</w:t>
      </w:r>
      <w:r w:rsidRPr="00687A8F">
        <w:rPr>
          <w:rFonts w:ascii="Times New Roman" w:hAnsi="Times New Roman"/>
          <w:sz w:val="24"/>
          <w:szCs w:val="24"/>
          <w:lang w:val="en-US"/>
        </w:rPr>
        <w:t xml:space="preserve"> courses</w:t>
      </w:r>
      <w:r w:rsidR="00313D3F">
        <w:rPr>
          <w:rFonts w:ascii="Times New Roman" w:hAnsi="Times New Roman"/>
          <w:sz w:val="24"/>
          <w:szCs w:val="24"/>
          <w:lang w:val="en-US"/>
        </w:rPr>
        <w:t>,</w:t>
      </w:r>
      <w:r w:rsidRPr="00687A8F">
        <w:rPr>
          <w:rFonts w:ascii="Times New Roman" w:hAnsi="Times New Roman"/>
          <w:sz w:val="24"/>
          <w:szCs w:val="24"/>
          <w:lang w:val="en-US"/>
        </w:rPr>
        <w:t xml:space="preserve"> and discipline</w:t>
      </w:r>
      <w:r w:rsidR="00313D3F">
        <w:rPr>
          <w:rFonts w:ascii="Times New Roman" w:hAnsi="Times New Roman"/>
          <w:sz w:val="24"/>
          <w:szCs w:val="24"/>
          <w:lang w:val="en-US"/>
        </w:rPr>
        <w:t>d</w:t>
      </w:r>
      <w:r w:rsidRPr="00687A8F">
        <w:rPr>
          <w:rFonts w:ascii="Times New Roman" w:hAnsi="Times New Roman"/>
          <w:sz w:val="24"/>
          <w:szCs w:val="24"/>
          <w:lang w:val="en-US"/>
        </w:rPr>
        <w:t xml:space="preserve"> the use of badges on vehicle windows. There </w:t>
      </w:r>
      <w:r w:rsidR="00313D3F">
        <w:rPr>
          <w:rFonts w:ascii="Times New Roman" w:hAnsi="Times New Roman"/>
          <w:sz w:val="24"/>
          <w:szCs w:val="24"/>
          <w:lang w:val="en-US"/>
        </w:rPr>
        <w:t>were</w:t>
      </w:r>
      <w:r w:rsidRPr="00687A8F">
        <w:rPr>
          <w:rFonts w:ascii="Times New Roman" w:hAnsi="Times New Roman"/>
          <w:sz w:val="24"/>
          <w:szCs w:val="24"/>
          <w:lang w:val="en-US"/>
        </w:rPr>
        <w:t xml:space="preserve"> regulations that</w:t>
      </w:r>
      <w:r w:rsidR="005453E1" w:rsidRPr="00687A8F">
        <w:rPr>
          <w:rFonts w:ascii="Times New Roman" w:hAnsi="Times New Roman"/>
          <w:sz w:val="24"/>
          <w:szCs w:val="24"/>
          <w:lang w:val="en-US"/>
        </w:rPr>
        <w:t xml:space="preserve"> </w:t>
      </w:r>
      <w:r w:rsidR="00313D3F">
        <w:rPr>
          <w:rFonts w:ascii="Times New Roman" w:hAnsi="Times New Roman"/>
          <w:sz w:val="24"/>
          <w:szCs w:val="24"/>
          <w:lang w:val="en-US"/>
        </w:rPr>
        <w:t>went</w:t>
      </w:r>
      <w:r w:rsidR="00313D3F" w:rsidRPr="00687A8F">
        <w:rPr>
          <w:rFonts w:ascii="Times New Roman" w:hAnsi="Times New Roman"/>
          <w:sz w:val="24"/>
          <w:szCs w:val="24"/>
          <w:lang w:val="en-US"/>
        </w:rPr>
        <w:t xml:space="preserve"> </w:t>
      </w:r>
      <w:r w:rsidRPr="00687A8F">
        <w:rPr>
          <w:rFonts w:ascii="Times New Roman" w:hAnsi="Times New Roman"/>
          <w:sz w:val="24"/>
          <w:szCs w:val="24"/>
          <w:lang w:val="en-US"/>
        </w:rPr>
        <w:t xml:space="preserve">further, </w:t>
      </w:r>
      <w:r w:rsidR="00020B2D">
        <w:rPr>
          <w:rFonts w:ascii="Times New Roman" w:hAnsi="Times New Roman"/>
          <w:sz w:val="24"/>
          <w:szCs w:val="24"/>
          <w:lang w:val="en-US"/>
        </w:rPr>
        <w:t>including</w:t>
      </w:r>
      <w:r w:rsidRPr="00687A8F">
        <w:rPr>
          <w:rFonts w:ascii="Times New Roman" w:hAnsi="Times New Roman"/>
          <w:sz w:val="24"/>
          <w:szCs w:val="24"/>
          <w:lang w:val="en-US"/>
        </w:rPr>
        <w:t xml:space="preserve"> </w:t>
      </w:r>
      <w:r w:rsidR="00020B2D">
        <w:rPr>
          <w:rFonts w:ascii="Times New Roman" w:hAnsi="Times New Roman"/>
          <w:sz w:val="24"/>
          <w:szCs w:val="24"/>
          <w:lang w:val="en-US"/>
        </w:rPr>
        <w:t xml:space="preserve">gender diversity </w:t>
      </w:r>
      <w:r w:rsidRPr="00687A8F">
        <w:rPr>
          <w:rFonts w:ascii="Times New Roman" w:hAnsi="Times New Roman"/>
          <w:sz w:val="24"/>
          <w:szCs w:val="24"/>
          <w:lang w:val="en-US"/>
        </w:rPr>
        <w:t>polic</w:t>
      </w:r>
      <w:r w:rsidR="00313D3F">
        <w:rPr>
          <w:rFonts w:ascii="Times New Roman" w:hAnsi="Times New Roman"/>
          <w:sz w:val="24"/>
          <w:szCs w:val="24"/>
          <w:lang w:val="en-US"/>
        </w:rPr>
        <w:t>ies</w:t>
      </w:r>
      <w:r w:rsidRPr="00687A8F">
        <w:rPr>
          <w:rFonts w:ascii="Times New Roman" w:hAnsi="Times New Roman"/>
          <w:sz w:val="24"/>
          <w:szCs w:val="24"/>
          <w:lang w:val="en-US"/>
        </w:rPr>
        <w:t xml:space="preserve"> </w:t>
      </w:r>
      <w:r w:rsidR="00020B2D">
        <w:rPr>
          <w:rFonts w:ascii="Times New Roman" w:hAnsi="Times New Roman"/>
          <w:sz w:val="24"/>
          <w:szCs w:val="24"/>
          <w:lang w:val="en-US"/>
        </w:rPr>
        <w:t>for</w:t>
      </w:r>
      <w:r w:rsidR="00020B2D" w:rsidRPr="00687A8F">
        <w:rPr>
          <w:rFonts w:ascii="Times New Roman" w:hAnsi="Times New Roman"/>
          <w:sz w:val="24"/>
          <w:szCs w:val="24"/>
          <w:lang w:val="en-US"/>
        </w:rPr>
        <w:t xml:space="preserve"> </w:t>
      </w:r>
      <w:r w:rsidRPr="00687A8F">
        <w:rPr>
          <w:rFonts w:ascii="Times New Roman" w:hAnsi="Times New Roman"/>
          <w:sz w:val="24"/>
          <w:szCs w:val="24"/>
          <w:lang w:val="en-US"/>
        </w:rPr>
        <w:t xml:space="preserve">female drivers (São Paulo/SP </w:t>
      </w:r>
      <w:r w:rsidR="00B95C09" w:rsidRPr="00687A8F">
        <w:rPr>
          <w:rFonts w:ascii="Times New Roman" w:hAnsi="Times New Roman"/>
          <w:sz w:val="24"/>
          <w:szCs w:val="24"/>
          <w:lang w:val="en-US"/>
        </w:rPr>
        <w:t>Decree No.</w:t>
      </w:r>
      <w:r w:rsidRPr="00687A8F">
        <w:rPr>
          <w:rFonts w:ascii="Times New Roman" w:hAnsi="Times New Roman"/>
          <w:sz w:val="24"/>
          <w:szCs w:val="24"/>
          <w:lang w:val="en-US"/>
        </w:rPr>
        <w:t xml:space="preserve"> 56.981</w:t>
      </w:r>
      <w:r w:rsidR="00660F6E" w:rsidRPr="00687A8F">
        <w:rPr>
          <w:rFonts w:ascii="Times New Roman" w:hAnsi="Times New Roman"/>
          <w:sz w:val="24"/>
          <w:szCs w:val="24"/>
          <w:lang w:val="en-US"/>
        </w:rPr>
        <w:t>/</w:t>
      </w:r>
      <w:r w:rsidRPr="00687A8F">
        <w:rPr>
          <w:rFonts w:ascii="Times New Roman" w:hAnsi="Times New Roman"/>
          <w:sz w:val="24"/>
          <w:szCs w:val="24"/>
          <w:lang w:val="en-US"/>
        </w:rPr>
        <w:t>2016) and accessibility</w:t>
      </w:r>
      <w:r w:rsidR="00020B2D">
        <w:rPr>
          <w:rFonts w:ascii="Times New Roman" w:hAnsi="Times New Roman"/>
          <w:sz w:val="24"/>
          <w:szCs w:val="24"/>
          <w:lang w:val="en-US"/>
        </w:rPr>
        <w:t xml:space="preserve"> policies</w:t>
      </w:r>
      <w:r w:rsidRPr="00687A8F">
        <w:rPr>
          <w:rFonts w:ascii="Times New Roman" w:hAnsi="Times New Roman"/>
          <w:sz w:val="24"/>
          <w:szCs w:val="24"/>
          <w:lang w:val="en-US"/>
        </w:rPr>
        <w:t xml:space="preserve"> (Brasília/DF </w:t>
      </w:r>
      <w:r w:rsidR="007C38DC" w:rsidRPr="00687A8F">
        <w:rPr>
          <w:rFonts w:ascii="Times New Roman" w:hAnsi="Times New Roman"/>
          <w:sz w:val="24"/>
          <w:szCs w:val="24"/>
          <w:lang w:val="en-US"/>
        </w:rPr>
        <w:t>Law No.</w:t>
      </w:r>
      <w:r w:rsidRPr="00687A8F">
        <w:rPr>
          <w:rFonts w:ascii="Times New Roman" w:hAnsi="Times New Roman"/>
          <w:sz w:val="24"/>
          <w:szCs w:val="24"/>
          <w:lang w:val="en-US"/>
        </w:rPr>
        <w:t xml:space="preserve"> 5.691</w:t>
      </w:r>
      <w:r w:rsidR="00660F6E" w:rsidRPr="00687A8F">
        <w:rPr>
          <w:rFonts w:ascii="Times New Roman" w:hAnsi="Times New Roman"/>
          <w:sz w:val="24"/>
          <w:szCs w:val="24"/>
          <w:lang w:val="en-US"/>
        </w:rPr>
        <w:t>/</w:t>
      </w:r>
      <w:r w:rsidRPr="00687A8F">
        <w:rPr>
          <w:rFonts w:ascii="Times New Roman" w:hAnsi="Times New Roman"/>
          <w:sz w:val="24"/>
          <w:szCs w:val="24"/>
          <w:lang w:val="en-US"/>
        </w:rPr>
        <w:t xml:space="preserve">2016, Porto Alegre/RS </w:t>
      </w:r>
      <w:r w:rsidR="007C38DC" w:rsidRPr="00687A8F">
        <w:rPr>
          <w:rFonts w:ascii="Times New Roman" w:hAnsi="Times New Roman"/>
          <w:sz w:val="24"/>
          <w:szCs w:val="24"/>
          <w:lang w:val="en-US"/>
        </w:rPr>
        <w:t>Law No.</w:t>
      </w:r>
      <w:r w:rsidRPr="00687A8F">
        <w:rPr>
          <w:rFonts w:ascii="Times New Roman" w:hAnsi="Times New Roman"/>
          <w:sz w:val="24"/>
          <w:szCs w:val="24"/>
          <w:lang w:val="en-US"/>
        </w:rPr>
        <w:t xml:space="preserve"> 12.162</w:t>
      </w:r>
      <w:r w:rsidR="00660F6E" w:rsidRPr="00687A8F">
        <w:rPr>
          <w:rFonts w:ascii="Times New Roman" w:hAnsi="Times New Roman"/>
          <w:sz w:val="24"/>
          <w:szCs w:val="24"/>
          <w:lang w:val="en-US"/>
        </w:rPr>
        <w:t>/</w:t>
      </w:r>
      <w:r w:rsidRPr="00687A8F">
        <w:rPr>
          <w:rFonts w:ascii="Times New Roman" w:hAnsi="Times New Roman"/>
          <w:sz w:val="24"/>
          <w:szCs w:val="24"/>
          <w:lang w:val="en-US"/>
        </w:rPr>
        <w:t xml:space="preserve">2016 and Palmas/TO </w:t>
      </w:r>
      <w:r w:rsidR="00B95C09" w:rsidRPr="00687A8F">
        <w:rPr>
          <w:rFonts w:ascii="Times New Roman" w:hAnsi="Times New Roman"/>
          <w:sz w:val="24"/>
          <w:szCs w:val="24"/>
          <w:lang w:val="en-US"/>
        </w:rPr>
        <w:t>Law Decree No.</w:t>
      </w:r>
      <w:r w:rsidRPr="00687A8F">
        <w:rPr>
          <w:rFonts w:ascii="Times New Roman" w:hAnsi="Times New Roman"/>
          <w:sz w:val="24"/>
          <w:szCs w:val="24"/>
          <w:lang w:val="en-US"/>
        </w:rPr>
        <w:t xml:space="preserve"> 1.428</w:t>
      </w:r>
      <w:r w:rsidR="00660F6E" w:rsidRPr="00687A8F">
        <w:rPr>
          <w:rFonts w:ascii="Times New Roman" w:hAnsi="Times New Roman"/>
          <w:sz w:val="24"/>
          <w:szCs w:val="24"/>
          <w:lang w:val="en-US"/>
        </w:rPr>
        <w:t>/</w:t>
      </w:r>
      <w:r w:rsidRPr="00687A8F">
        <w:rPr>
          <w:rFonts w:ascii="Times New Roman" w:hAnsi="Times New Roman"/>
          <w:sz w:val="24"/>
          <w:szCs w:val="24"/>
          <w:lang w:val="en-US"/>
        </w:rPr>
        <w:t>2017).</w:t>
      </w:r>
    </w:p>
    <w:p w14:paraId="45D58021" w14:textId="21440532" w:rsidR="00B32426" w:rsidRPr="00687A8F" w:rsidRDefault="009F5D2E" w:rsidP="004926F1">
      <w:pPr>
        <w:spacing w:after="0" w:line="360" w:lineRule="auto"/>
        <w:ind w:firstLine="708"/>
        <w:jc w:val="both"/>
        <w:rPr>
          <w:rFonts w:ascii="Times New Roman" w:hAnsi="Times New Roman"/>
          <w:sz w:val="24"/>
          <w:szCs w:val="24"/>
          <w:lang w:val="en-US"/>
        </w:rPr>
      </w:pPr>
      <w:r>
        <w:rPr>
          <w:rFonts w:ascii="Times New Roman" w:hAnsi="Times New Roman"/>
          <w:sz w:val="24"/>
          <w:szCs w:val="24"/>
          <w:lang w:val="en-US"/>
        </w:rPr>
        <w:t>Finally, r</w:t>
      </w:r>
      <w:r w:rsidR="00552575" w:rsidRPr="00687A8F">
        <w:rPr>
          <w:rFonts w:ascii="Times New Roman" w:hAnsi="Times New Roman"/>
          <w:sz w:val="24"/>
          <w:szCs w:val="24"/>
          <w:lang w:val="en-US"/>
        </w:rPr>
        <w:t xml:space="preserve">egarding </w:t>
      </w:r>
      <w:r w:rsidR="00FA66CF" w:rsidRPr="00687A8F">
        <w:rPr>
          <w:rFonts w:ascii="Times New Roman" w:hAnsi="Times New Roman"/>
          <w:sz w:val="24"/>
          <w:szCs w:val="24"/>
          <w:lang w:val="en-US"/>
        </w:rPr>
        <w:t xml:space="preserve">provisions </w:t>
      </w:r>
      <w:r w:rsidR="00F61CFE">
        <w:rPr>
          <w:rFonts w:ascii="Times New Roman" w:hAnsi="Times New Roman"/>
          <w:sz w:val="24"/>
          <w:szCs w:val="24"/>
          <w:lang w:val="en-US"/>
        </w:rPr>
        <w:t>on</w:t>
      </w:r>
      <w:r w:rsidR="00FA66CF" w:rsidRPr="00687A8F">
        <w:rPr>
          <w:rFonts w:ascii="Times New Roman" w:hAnsi="Times New Roman"/>
          <w:sz w:val="24"/>
          <w:szCs w:val="24"/>
          <w:lang w:val="en-US"/>
        </w:rPr>
        <w:t xml:space="preserve"> the measurement of impacts </w:t>
      </w:r>
      <w:r w:rsidR="00F61CFE">
        <w:rPr>
          <w:rFonts w:ascii="Times New Roman" w:hAnsi="Times New Roman"/>
          <w:sz w:val="24"/>
          <w:szCs w:val="24"/>
          <w:lang w:val="en-US"/>
        </w:rPr>
        <w:t>on</w:t>
      </w:r>
      <w:r w:rsidR="00FA66CF" w:rsidRPr="00687A8F">
        <w:rPr>
          <w:rFonts w:ascii="Times New Roman" w:hAnsi="Times New Roman"/>
          <w:sz w:val="24"/>
          <w:szCs w:val="24"/>
          <w:lang w:val="en-US"/>
        </w:rPr>
        <w:t xml:space="preserve"> urban infrastructure (Q.6), the research looked </w:t>
      </w:r>
      <w:r w:rsidR="00020B2D">
        <w:rPr>
          <w:rFonts w:ascii="Times New Roman" w:hAnsi="Times New Roman"/>
          <w:sz w:val="24"/>
          <w:szCs w:val="24"/>
          <w:lang w:val="en-US"/>
        </w:rPr>
        <w:t xml:space="preserve">up </w:t>
      </w:r>
      <w:r w:rsidR="00FA66CF" w:rsidRPr="00687A8F">
        <w:rPr>
          <w:rFonts w:ascii="Times New Roman" w:hAnsi="Times New Roman"/>
          <w:sz w:val="24"/>
          <w:szCs w:val="24"/>
          <w:lang w:val="en-US"/>
        </w:rPr>
        <w:t>for provisions that</w:t>
      </w:r>
      <w:r w:rsidR="00676F31" w:rsidRPr="00687A8F">
        <w:rPr>
          <w:rFonts w:ascii="Times New Roman" w:hAnsi="Times New Roman"/>
          <w:sz w:val="24"/>
          <w:szCs w:val="24"/>
          <w:lang w:val="en-US"/>
        </w:rPr>
        <w:t xml:space="preserve"> would</w:t>
      </w:r>
      <w:r w:rsidR="00FA66CF" w:rsidRPr="00687A8F">
        <w:rPr>
          <w:rFonts w:ascii="Times New Roman" w:hAnsi="Times New Roman"/>
          <w:sz w:val="24"/>
          <w:szCs w:val="24"/>
          <w:lang w:val="en-US"/>
        </w:rPr>
        <w:t xml:space="preserve"> enable</w:t>
      </w:r>
      <w:r w:rsidR="00676F31" w:rsidRPr="00687A8F">
        <w:rPr>
          <w:rFonts w:ascii="Times New Roman" w:hAnsi="Times New Roman"/>
          <w:sz w:val="24"/>
          <w:szCs w:val="24"/>
          <w:lang w:val="en-US"/>
        </w:rPr>
        <w:t xml:space="preserve"> the</w:t>
      </w:r>
      <w:r w:rsidR="00FA66CF" w:rsidRPr="00687A8F">
        <w:rPr>
          <w:rFonts w:ascii="Times New Roman" w:hAnsi="Times New Roman"/>
          <w:sz w:val="24"/>
          <w:szCs w:val="24"/>
          <w:lang w:val="en-US"/>
        </w:rPr>
        <w:t xml:space="preserve"> Public Administration to reform strategies </w:t>
      </w:r>
      <w:r w:rsidR="00776ADE">
        <w:rPr>
          <w:rFonts w:ascii="Times New Roman" w:hAnsi="Times New Roman"/>
          <w:sz w:val="24"/>
          <w:szCs w:val="24"/>
          <w:lang w:val="en-US"/>
        </w:rPr>
        <w:t xml:space="preserve">regarding traffic </w:t>
      </w:r>
      <w:r w:rsidR="00FA66CF" w:rsidRPr="00687A8F">
        <w:rPr>
          <w:rFonts w:ascii="Times New Roman" w:hAnsi="Times New Roman"/>
          <w:sz w:val="24"/>
          <w:szCs w:val="24"/>
          <w:lang w:val="en-US"/>
        </w:rPr>
        <w:t>and improve public transport policies</w:t>
      </w:r>
      <w:r w:rsidR="00FA66CF" w:rsidRPr="00687A8F">
        <w:rPr>
          <w:rStyle w:val="Refdenotaderodap"/>
          <w:rFonts w:ascii="Times New Roman" w:hAnsi="Times New Roman"/>
          <w:sz w:val="24"/>
          <w:szCs w:val="24"/>
          <w:lang w:val="en-US"/>
        </w:rPr>
        <w:footnoteReference w:id="52"/>
      </w:r>
      <w:r w:rsidR="0067483B" w:rsidRPr="00687A8F">
        <w:rPr>
          <w:rFonts w:ascii="Times New Roman" w:hAnsi="Times New Roman"/>
          <w:sz w:val="24"/>
          <w:szCs w:val="24"/>
          <w:lang w:val="en-US"/>
        </w:rPr>
        <w:t>.</w:t>
      </w:r>
      <w:r w:rsidR="00FA66CF" w:rsidRPr="00687A8F">
        <w:rPr>
          <w:rFonts w:ascii="Times New Roman" w:hAnsi="Times New Roman"/>
          <w:sz w:val="24"/>
          <w:szCs w:val="24"/>
          <w:lang w:val="en-US"/>
        </w:rPr>
        <w:t xml:space="preserve"> All </w:t>
      </w:r>
      <w:r w:rsidR="00020B2D" w:rsidRPr="00687A8F">
        <w:rPr>
          <w:rFonts w:ascii="Times New Roman" w:hAnsi="Times New Roman"/>
          <w:sz w:val="24"/>
          <w:szCs w:val="24"/>
          <w:lang w:val="en-US"/>
        </w:rPr>
        <w:t xml:space="preserve">analyzed </w:t>
      </w:r>
      <w:r w:rsidR="00FA66CF" w:rsidRPr="00687A8F">
        <w:rPr>
          <w:rFonts w:ascii="Times New Roman" w:hAnsi="Times New Roman"/>
          <w:sz w:val="24"/>
          <w:szCs w:val="24"/>
          <w:lang w:val="en-US"/>
        </w:rPr>
        <w:t xml:space="preserve">regulations </w:t>
      </w:r>
      <w:r w:rsidR="00020B2D">
        <w:rPr>
          <w:rFonts w:ascii="Times New Roman" w:hAnsi="Times New Roman"/>
          <w:sz w:val="24"/>
          <w:szCs w:val="24"/>
          <w:lang w:val="en-US"/>
        </w:rPr>
        <w:t>adopted</w:t>
      </w:r>
      <w:r w:rsidR="00FA66CF" w:rsidRPr="00687A8F">
        <w:rPr>
          <w:rFonts w:ascii="Times New Roman" w:hAnsi="Times New Roman"/>
          <w:sz w:val="24"/>
          <w:szCs w:val="24"/>
          <w:lang w:val="en-US"/>
        </w:rPr>
        <w:t xml:space="preserve"> provisions establishing that </w:t>
      </w:r>
      <w:r w:rsidR="00020B2D">
        <w:rPr>
          <w:rFonts w:ascii="Times New Roman" w:hAnsi="Times New Roman"/>
          <w:sz w:val="24"/>
          <w:szCs w:val="24"/>
          <w:lang w:val="en-US"/>
        </w:rPr>
        <w:t>information</w:t>
      </w:r>
      <w:r w:rsidR="00020B2D" w:rsidRPr="00687A8F">
        <w:rPr>
          <w:rFonts w:ascii="Times New Roman" w:hAnsi="Times New Roman"/>
          <w:sz w:val="24"/>
          <w:szCs w:val="24"/>
          <w:lang w:val="en-US"/>
        </w:rPr>
        <w:t xml:space="preserve"> </w:t>
      </w:r>
      <w:r w:rsidR="00FA66CF" w:rsidRPr="00687A8F">
        <w:rPr>
          <w:rFonts w:ascii="Times New Roman" w:hAnsi="Times New Roman"/>
          <w:sz w:val="24"/>
          <w:szCs w:val="24"/>
          <w:lang w:val="en-US"/>
        </w:rPr>
        <w:t xml:space="preserve">on origin and destination, time and distance, ride’s maps, drivers’ identification, </w:t>
      </w:r>
      <w:r w:rsidR="005453E1" w:rsidRPr="00687A8F">
        <w:rPr>
          <w:rFonts w:ascii="Times New Roman" w:hAnsi="Times New Roman"/>
          <w:sz w:val="24"/>
          <w:szCs w:val="24"/>
          <w:lang w:val="en-US"/>
        </w:rPr>
        <w:t>charged</w:t>
      </w:r>
      <w:r w:rsidR="00020B2D">
        <w:rPr>
          <w:rFonts w:ascii="Times New Roman" w:hAnsi="Times New Roman"/>
          <w:sz w:val="24"/>
          <w:szCs w:val="24"/>
          <w:lang w:val="en-US"/>
        </w:rPr>
        <w:t xml:space="preserve"> fees</w:t>
      </w:r>
      <w:r w:rsidR="005453E1" w:rsidRPr="00687A8F">
        <w:rPr>
          <w:rFonts w:ascii="Times New Roman" w:hAnsi="Times New Roman"/>
          <w:sz w:val="24"/>
          <w:szCs w:val="24"/>
          <w:lang w:val="en-US"/>
        </w:rPr>
        <w:t>,</w:t>
      </w:r>
      <w:r w:rsidR="00FA66CF" w:rsidRPr="00687A8F">
        <w:rPr>
          <w:rFonts w:ascii="Times New Roman" w:hAnsi="Times New Roman"/>
          <w:sz w:val="24"/>
          <w:szCs w:val="24"/>
          <w:lang w:val="en-US"/>
        </w:rPr>
        <w:t xml:space="preserve"> and consumer evaluation should be available to the Public Administration</w:t>
      </w:r>
      <w:r w:rsidR="00FA66CF" w:rsidRPr="00687A8F">
        <w:rPr>
          <w:rStyle w:val="Refdenotaderodap"/>
          <w:rFonts w:ascii="Times New Roman" w:hAnsi="Times New Roman"/>
          <w:sz w:val="24"/>
          <w:szCs w:val="24"/>
          <w:lang w:val="en-US"/>
        </w:rPr>
        <w:footnoteReference w:id="53"/>
      </w:r>
      <w:r w:rsidR="00FA66CF" w:rsidRPr="00687A8F">
        <w:rPr>
          <w:rFonts w:ascii="Times New Roman" w:hAnsi="Times New Roman"/>
          <w:sz w:val="24"/>
          <w:szCs w:val="24"/>
          <w:lang w:val="en-US"/>
        </w:rPr>
        <w:t xml:space="preserve">. According to DEE-CADE, considering a scenario with market </w:t>
      </w:r>
      <w:r w:rsidR="00020B2D">
        <w:rPr>
          <w:rFonts w:ascii="Times New Roman" w:hAnsi="Times New Roman"/>
          <w:sz w:val="24"/>
          <w:szCs w:val="24"/>
          <w:lang w:val="en-US"/>
        </w:rPr>
        <w:t>failures</w:t>
      </w:r>
      <w:r w:rsidR="00020B2D" w:rsidRPr="00687A8F">
        <w:rPr>
          <w:rFonts w:ascii="Times New Roman" w:hAnsi="Times New Roman"/>
          <w:sz w:val="24"/>
          <w:szCs w:val="24"/>
          <w:lang w:val="en-US"/>
        </w:rPr>
        <w:t xml:space="preserve"> </w:t>
      </w:r>
      <w:r w:rsidR="00FA66CF" w:rsidRPr="00687A8F">
        <w:rPr>
          <w:rFonts w:ascii="Times New Roman" w:hAnsi="Times New Roman"/>
          <w:sz w:val="24"/>
          <w:szCs w:val="24"/>
          <w:lang w:val="en-US"/>
        </w:rPr>
        <w:t xml:space="preserve">and consumption externalities, local authorities </w:t>
      </w:r>
      <w:r w:rsidR="00020B2D">
        <w:rPr>
          <w:rFonts w:ascii="Times New Roman" w:hAnsi="Times New Roman"/>
          <w:sz w:val="24"/>
          <w:szCs w:val="24"/>
          <w:lang w:val="en-US"/>
        </w:rPr>
        <w:t xml:space="preserve">should </w:t>
      </w:r>
      <w:r w:rsidR="00FA66CF" w:rsidRPr="00687A8F">
        <w:rPr>
          <w:rFonts w:ascii="Times New Roman" w:hAnsi="Times New Roman"/>
          <w:sz w:val="24"/>
          <w:szCs w:val="24"/>
          <w:lang w:val="en-US"/>
        </w:rPr>
        <w:t xml:space="preserve">have at least some information to </w:t>
      </w:r>
      <w:r w:rsidR="00F61CFE">
        <w:rPr>
          <w:rFonts w:ascii="Times New Roman" w:hAnsi="Times New Roman"/>
          <w:sz w:val="24"/>
          <w:szCs w:val="24"/>
          <w:lang w:val="en-US"/>
        </w:rPr>
        <w:t>support</w:t>
      </w:r>
      <w:r w:rsidR="00F61CFE" w:rsidRPr="00687A8F">
        <w:rPr>
          <w:rFonts w:ascii="Times New Roman" w:hAnsi="Times New Roman"/>
          <w:sz w:val="24"/>
          <w:szCs w:val="24"/>
          <w:lang w:val="en-US"/>
        </w:rPr>
        <w:t xml:space="preserve"> </w:t>
      </w:r>
      <w:r w:rsidR="00FA66CF" w:rsidRPr="00687A8F">
        <w:rPr>
          <w:rFonts w:ascii="Times New Roman" w:hAnsi="Times New Roman"/>
          <w:sz w:val="24"/>
          <w:szCs w:val="24"/>
          <w:lang w:val="en-US"/>
        </w:rPr>
        <w:t xml:space="preserve">public policy decisions. </w:t>
      </w:r>
      <w:r w:rsidR="0035350C">
        <w:rPr>
          <w:rFonts w:ascii="Times New Roman" w:hAnsi="Times New Roman"/>
          <w:sz w:val="24"/>
          <w:szCs w:val="24"/>
          <w:lang w:val="en-US"/>
        </w:rPr>
        <w:t>Th</w:t>
      </w:r>
      <w:r w:rsidR="00400A9B">
        <w:rPr>
          <w:rFonts w:ascii="Times New Roman" w:hAnsi="Times New Roman"/>
          <w:sz w:val="24"/>
          <w:szCs w:val="24"/>
          <w:lang w:val="en-US"/>
        </w:rPr>
        <w:t>r</w:t>
      </w:r>
      <w:r w:rsidR="0035350C">
        <w:rPr>
          <w:rFonts w:ascii="Times New Roman" w:hAnsi="Times New Roman"/>
          <w:sz w:val="24"/>
          <w:szCs w:val="24"/>
          <w:lang w:val="en-US"/>
        </w:rPr>
        <w:t xml:space="preserve">ough the </w:t>
      </w:r>
      <w:r w:rsidR="00020B2D">
        <w:rPr>
          <w:rFonts w:ascii="Times New Roman" w:hAnsi="Times New Roman"/>
          <w:sz w:val="24"/>
          <w:szCs w:val="24"/>
          <w:lang w:val="en-US"/>
        </w:rPr>
        <w:t xml:space="preserve">collected </w:t>
      </w:r>
      <w:r w:rsidR="0035350C">
        <w:rPr>
          <w:rFonts w:ascii="Times New Roman" w:hAnsi="Times New Roman"/>
          <w:sz w:val="24"/>
          <w:szCs w:val="24"/>
          <w:lang w:val="en-US"/>
        </w:rPr>
        <w:t>data, authorities may work on concrete proposals and solutions – including the improvement of their regulations – to deal with traffic issues, since they are an externality that might arise from the very service provide by the apps.</w:t>
      </w:r>
    </w:p>
    <w:p w14:paraId="2AA14A1B" w14:textId="04949FD4" w:rsidR="00FA66CF" w:rsidRPr="00687A8F" w:rsidRDefault="00FA66CF"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 xml:space="preserve">Even though DEE-CADE considered important for authorities to </w:t>
      </w:r>
      <w:r w:rsidR="00020B2D">
        <w:rPr>
          <w:rFonts w:ascii="Times New Roman" w:hAnsi="Times New Roman"/>
          <w:sz w:val="24"/>
          <w:szCs w:val="24"/>
          <w:lang w:val="en-US"/>
        </w:rPr>
        <w:t>require</w:t>
      </w:r>
      <w:r w:rsidR="00020B2D" w:rsidRPr="00687A8F">
        <w:rPr>
          <w:rFonts w:ascii="Times New Roman" w:hAnsi="Times New Roman"/>
          <w:sz w:val="24"/>
          <w:szCs w:val="24"/>
          <w:lang w:val="en-US"/>
        </w:rPr>
        <w:t xml:space="preserve"> </w:t>
      </w:r>
      <w:r w:rsidRPr="00687A8F">
        <w:rPr>
          <w:rFonts w:ascii="Times New Roman" w:hAnsi="Times New Roman"/>
          <w:sz w:val="24"/>
          <w:szCs w:val="24"/>
          <w:lang w:val="en-US"/>
        </w:rPr>
        <w:t xml:space="preserve">this kind of information </w:t>
      </w:r>
      <w:r w:rsidR="00020B2D">
        <w:rPr>
          <w:rFonts w:ascii="Times New Roman" w:hAnsi="Times New Roman"/>
          <w:sz w:val="24"/>
          <w:szCs w:val="24"/>
          <w:lang w:val="en-US"/>
        </w:rPr>
        <w:t>so that they could</w:t>
      </w:r>
      <w:r w:rsidR="00020B2D" w:rsidRPr="00687A8F">
        <w:rPr>
          <w:rFonts w:ascii="Times New Roman" w:hAnsi="Times New Roman"/>
          <w:sz w:val="24"/>
          <w:szCs w:val="24"/>
          <w:lang w:val="en-US"/>
        </w:rPr>
        <w:t xml:space="preserve"> </w:t>
      </w:r>
      <w:r w:rsidR="001B0A7D" w:rsidRPr="00687A8F">
        <w:rPr>
          <w:rFonts w:ascii="Times New Roman" w:hAnsi="Times New Roman"/>
          <w:sz w:val="24"/>
          <w:szCs w:val="24"/>
          <w:lang w:val="en-US"/>
        </w:rPr>
        <w:t>develop public policies considering traffic impacts</w:t>
      </w:r>
      <w:r w:rsidRPr="00687A8F">
        <w:rPr>
          <w:rFonts w:ascii="Times New Roman" w:hAnsi="Times New Roman"/>
          <w:sz w:val="24"/>
          <w:szCs w:val="24"/>
          <w:lang w:val="en-US"/>
        </w:rPr>
        <w:t>, i</w:t>
      </w:r>
      <w:r w:rsidR="001B0A7D" w:rsidRPr="00687A8F">
        <w:rPr>
          <w:rFonts w:ascii="Times New Roman" w:hAnsi="Times New Roman"/>
          <w:sz w:val="24"/>
          <w:szCs w:val="24"/>
          <w:lang w:val="en-US"/>
        </w:rPr>
        <w:t>t</w:t>
      </w:r>
      <w:r w:rsidRPr="00687A8F">
        <w:rPr>
          <w:rFonts w:ascii="Times New Roman" w:hAnsi="Times New Roman"/>
          <w:sz w:val="24"/>
          <w:szCs w:val="24"/>
          <w:lang w:val="en-US"/>
        </w:rPr>
        <w:t xml:space="preserve"> also pointed out that</w:t>
      </w:r>
      <w:r w:rsidR="001B0A7D" w:rsidRPr="00687A8F">
        <w:rPr>
          <w:rFonts w:ascii="Times New Roman" w:hAnsi="Times New Roman"/>
          <w:sz w:val="24"/>
          <w:szCs w:val="24"/>
          <w:lang w:val="en-US"/>
        </w:rPr>
        <w:t xml:space="preserve"> regulations should </w:t>
      </w:r>
      <w:r w:rsidR="00EF6138">
        <w:rPr>
          <w:rFonts w:ascii="Times New Roman" w:hAnsi="Times New Roman"/>
          <w:sz w:val="24"/>
          <w:szCs w:val="24"/>
          <w:lang w:val="en-US"/>
        </w:rPr>
        <w:t>avoid</w:t>
      </w:r>
      <w:r w:rsidR="00EF6138" w:rsidRPr="00687A8F">
        <w:rPr>
          <w:rFonts w:ascii="Times New Roman" w:hAnsi="Times New Roman"/>
          <w:sz w:val="24"/>
          <w:szCs w:val="24"/>
          <w:lang w:val="en-US"/>
        </w:rPr>
        <w:t xml:space="preserve"> </w:t>
      </w:r>
      <w:r w:rsidR="00EF6138">
        <w:rPr>
          <w:rFonts w:ascii="Times New Roman" w:hAnsi="Times New Roman"/>
          <w:sz w:val="24"/>
          <w:szCs w:val="24"/>
          <w:lang w:val="en-US"/>
        </w:rPr>
        <w:t>defining</w:t>
      </w:r>
      <w:r w:rsidR="001B0A7D" w:rsidRPr="00687A8F">
        <w:rPr>
          <w:rFonts w:ascii="Times New Roman" w:hAnsi="Times New Roman"/>
          <w:sz w:val="24"/>
          <w:szCs w:val="24"/>
          <w:lang w:val="en-US"/>
        </w:rPr>
        <w:t xml:space="preserve"> an exact number of </w:t>
      </w:r>
      <w:r w:rsidR="000C0C0B">
        <w:rPr>
          <w:rFonts w:ascii="Times New Roman" w:hAnsi="Times New Roman"/>
          <w:sz w:val="24"/>
          <w:szCs w:val="24"/>
          <w:lang w:val="en-US"/>
        </w:rPr>
        <w:t>licenses</w:t>
      </w:r>
      <w:r w:rsidR="001B0A7D" w:rsidRPr="00687A8F">
        <w:rPr>
          <w:rFonts w:ascii="Times New Roman" w:hAnsi="Times New Roman"/>
          <w:sz w:val="24"/>
          <w:szCs w:val="24"/>
          <w:lang w:val="en-US"/>
        </w:rPr>
        <w:t xml:space="preserve"> (Q.5). This restriction could cause distortions between supply and demand</w:t>
      </w:r>
      <w:r w:rsidR="00EF6138">
        <w:rPr>
          <w:rFonts w:ascii="Times New Roman" w:hAnsi="Times New Roman"/>
          <w:sz w:val="24"/>
          <w:szCs w:val="24"/>
          <w:lang w:val="en-US"/>
        </w:rPr>
        <w:t>, result in</w:t>
      </w:r>
      <w:r w:rsidR="001B0A7D" w:rsidRPr="00687A8F">
        <w:rPr>
          <w:rFonts w:ascii="Times New Roman" w:hAnsi="Times New Roman"/>
          <w:sz w:val="24"/>
          <w:szCs w:val="24"/>
          <w:lang w:val="en-US"/>
        </w:rPr>
        <w:t xml:space="preserve"> price</w:t>
      </w:r>
      <w:r w:rsidR="00EF6138">
        <w:rPr>
          <w:rFonts w:ascii="Times New Roman" w:hAnsi="Times New Roman"/>
          <w:sz w:val="24"/>
          <w:szCs w:val="24"/>
          <w:lang w:val="en-US"/>
        </w:rPr>
        <w:t xml:space="preserve"> increases</w:t>
      </w:r>
      <w:r w:rsidR="001B0A7D" w:rsidRPr="00687A8F">
        <w:rPr>
          <w:rFonts w:ascii="Times New Roman" w:hAnsi="Times New Roman"/>
          <w:sz w:val="24"/>
          <w:szCs w:val="24"/>
          <w:lang w:val="en-US"/>
        </w:rPr>
        <w:t>, and create barriers to the entry of new players.</w:t>
      </w:r>
    </w:p>
    <w:p w14:paraId="08A4B8AA" w14:textId="4C6B2A74" w:rsidR="001B0A7D" w:rsidRPr="00687A8F" w:rsidRDefault="001B0A7D"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lastRenderedPageBreak/>
        <w:t>The only capital in which the research has identif</w:t>
      </w:r>
      <w:r w:rsidR="00030503" w:rsidRPr="00687A8F">
        <w:rPr>
          <w:rFonts w:ascii="Times New Roman" w:hAnsi="Times New Roman"/>
          <w:sz w:val="24"/>
          <w:szCs w:val="24"/>
          <w:lang w:val="en-US"/>
        </w:rPr>
        <w:t>ied</w:t>
      </w:r>
      <w:r w:rsidRPr="00687A8F">
        <w:rPr>
          <w:rFonts w:ascii="Times New Roman" w:hAnsi="Times New Roman"/>
          <w:sz w:val="24"/>
          <w:szCs w:val="24"/>
          <w:lang w:val="en-US"/>
        </w:rPr>
        <w:t xml:space="preserve"> a provision that could result in a restriction of maximum </w:t>
      </w:r>
      <w:r w:rsidR="000C0C0B">
        <w:rPr>
          <w:rFonts w:ascii="Times New Roman" w:hAnsi="Times New Roman"/>
          <w:sz w:val="24"/>
          <w:szCs w:val="24"/>
          <w:lang w:val="en-US"/>
        </w:rPr>
        <w:t xml:space="preserve">limits for </w:t>
      </w:r>
      <w:r w:rsidR="000C0C0B" w:rsidRPr="00FA3D59">
        <w:rPr>
          <w:rFonts w:ascii="Times New Roman" w:hAnsi="Times New Roman"/>
          <w:sz w:val="24"/>
          <w:szCs w:val="24"/>
          <w:lang w:val="en-US"/>
        </w:rPr>
        <w:t>license issuance</w:t>
      </w:r>
      <w:r w:rsidRPr="00687A8F">
        <w:rPr>
          <w:rFonts w:ascii="Times New Roman" w:hAnsi="Times New Roman"/>
          <w:sz w:val="24"/>
          <w:szCs w:val="24"/>
          <w:lang w:val="en-US"/>
        </w:rPr>
        <w:t xml:space="preserve"> </w:t>
      </w:r>
      <w:r w:rsidR="00EF6138">
        <w:rPr>
          <w:rFonts w:ascii="Times New Roman" w:hAnsi="Times New Roman"/>
          <w:sz w:val="24"/>
          <w:szCs w:val="24"/>
          <w:lang w:val="en-US"/>
        </w:rPr>
        <w:t>was</w:t>
      </w:r>
      <w:r w:rsidRPr="00687A8F">
        <w:rPr>
          <w:rFonts w:ascii="Times New Roman" w:hAnsi="Times New Roman"/>
          <w:sz w:val="24"/>
          <w:szCs w:val="24"/>
          <w:lang w:val="en-US"/>
        </w:rPr>
        <w:t xml:space="preserve"> Palmas/TO</w:t>
      </w:r>
      <w:r w:rsidR="00EF6138">
        <w:rPr>
          <w:rFonts w:ascii="Times New Roman" w:hAnsi="Times New Roman"/>
          <w:sz w:val="24"/>
          <w:szCs w:val="24"/>
          <w:lang w:val="en-US"/>
        </w:rPr>
        <w:t>, wh</w:t>
      </w:r>
      <w:r w:rsidR="005437F4">
        <w:rPr>
          <w:rFonts w:ascii="Times New Roman" w:hAnsi="Times New Roman"/>
          <w:sz w:val="24"/>
          <w:szCs w:val="24"/>
          <w:lang w:val="en-US"/>
        </w:rPr>
        <w:t>ose</w:t>
      </w:r>
      <w:r w:rsidRPr="00687A8F">
        <w:rPr>
          <w:rFonts w:ascii="Times New Roman" w:hAnsi="Times New Roman"/>
          <w:sz w:val="24"/>
          <w:szCs w:val="24"/>
          <w:lang w:val="en-US"/>
        </w:rPr>
        <w:t xml:space="preserve"> </w:t>
      </w:r>
      <w:r w:rsidR="00B95C09" w:rsidRPr="00687A8F">
        <w:rPr>
          <w:rFonts w:ascii="Times New Roman" w:hAnsi="Times New Roman"/>
          <w:sz w:val="24"/>
          <w:szCs w:val="24"/>
          <w:lang w:val="en-US"/>
        </w:rPr>
        <w:t>Decree No.</w:t>
      </w:r>
      <w:r w:rsidRPr="00687A8F">
        <w:rPr>
          <w:rFonts w:ascii="Times New Roman" w:hAnsi="Times New Roman"/>
          <w:sz w:val="24"/>
          <w:szCs w:val="24"/>
          <w:lang w:val="en-US"/>
        </w:rPr>
        <w:t xml:space="preserve"> 1.428</w:t>
      </w:r>
      <w:r w:rsidR="00660F6E" w:rsidRPr="00687A8F">
        <w:rPr>
          <w:rFonts w:ascii="Times New Roman" w:hAnsi="Times New Roman"/>
          <w:sz w:val="24"/>
          <w:szCs w:val="24"/>
          <w:lang w:val="en-US"/>
        </w:rPr>
        <w:t>/</w:t>
      </w:r>
      <w:r w:rsidRPr="00687A8F">
        <w:rPr>
          <w:rFonts w:ascii="Times New Roman" w:hAnsi="Times New Roman"/>
          <w:sz w:val="24"/>
          <w:szCs w:val="24"/>
          <w:lang w:val="en-US"/>
        </w:rPr>
        <w:t>2017</w:t>
      </w:r>
      <w:r w:rsidR="00EF6138">
        <w:rPr>
          <w:rFonts w:ascii="Times New Roman" w:hAnsi="Times New Roman"/>
          <w:sz w:val="24"/>
          <w:szCs w:val="24"/>
          <w:lang w:val="en-US"/>
        </w:rPr>
        <w:t xml:space="preserve"> </w:t>
      </w:r>
      <w:r w:rsidRPr="00687A8F">
        <w:rPr>
          <w:rFonts w:ascii="Times New Roman" w:hAnsi="Times New Roman"/>
          <w:sz w:val="24"/>
          <w:szCs w:val="24"/>
          <w:lang w:val="en-US"/>
        </w:rPr>
        <w:t>established that:</w:t>
      </w:r>
    </w:p>
    <w:p w14:paraId="324D16D8" w14:textId="4A660D30" w:rsidR="00CC3C05" w:rsidRPr="00687A8F" w:rsidRDefault="001B0A7D" w:rsidP="001B0A7D">
      <w:pPr>
        <w:spacing w:line="240" w:lineRule="auto"/>
        <w:ind w:left="2268"/>
        <w:jc w:val="both"/>
        <w:rPr>
          <w:rFonts w:ascii="Times New Roman" w:hAnsi="Times New Roman"/>
          <w:i/>
          <w:lang w:val="en-US"/>
        </w:rPr>
      </w:pPr>
      <w:r w:rsidRPr="00687A8F">
        <w:rPr>
          <w:rFonts w:ascii="Times New Roman" w:hAnsi="Times New Roman"/>
          <w:i/>
          <w:lang w:val="en-US"/>
        </w:rPr>
        <w:t>“</w:t>
      </w:r>
      <w:r w:rsidR="00A3639B" w:rsidRPr="00687A8F">
        <w:rPr>
          <w:rFonts w:ascii="Times New Roman" w:hAnsi="Times New Roman"/>
          <w:b/>
          <w:i/>
          <w:lang w:val="en-US"/>
        </w:rPr>
        <w:t>Article</w:t>
      </w:r>
      <w:r w:rsidRPr="00687A8F">
        <w:rPr>
          <w:rFonts w:ascii="Times New Roman" w:hAnsi="Times New Roman"/>
          <w:b/>
          <w:i/>
          <w:lang w:val="en-US"/>
        </w:rPr>
        <w:t xml:space="preserve"> 10</w:t>
      </w:r>
      <w:r w:rsidRPr="00687A8F">
        <w:rPr>
          <w:rFonts w:ascii="Times New Roman" w:hAnsi="Times New Roman"/>
          <w:i/>
          <w:lang w:val="en-US"/>
        </w:rPr>
        <w:t xml:space="preserve"> - The intensive exploitation of the road network by services of private and paid motorized transport of</w:t>
      </w:r>
      <w:r w:rsidR="00CC3C05" w:rsidRPr="00687A8F">
        <w:rPr>
          <w:rFonts w:ascii="Times New Roman" w:hAnsi="Times New Roman"/>
          <w:i/>
          <w:lang w:val="en-US"/>
        </w:rPr>
        <w:t xml:space="preserve"> </w:t>
      </w:r>
      <w:r w:rsidRPr="00687A8F">
        <w:rPr>
          <w:rFonts w:ascii="Times New Roman" w:hAnsi="Times New Roman"/>
          <w:i/>
          <w:lang w:val="en-US"/>
        </w:rPr>
        <w:t>passengers shall be subject to authorization to be granted</w:t>
      </w:r>
      <w:r w:rsidR="00CC3C05" w:rsidRPr="00687A8F">
        <w:rPr>
          <w:rFonts w:ascii="Times New Roman" w:hAnsi="Times New Roman"/>
          <w:i/>
          <w:lang w:val="en-US"/>
        </w:rPr>
        <w:t xml:space="preserve"> </w:t>
      </w:r>
      <w:r w:rsidRPr="00687A8F">
        <w:rPr>
          <w:rFonts w:ascii="Times New Roman" w:hAnsi="Times New Roman"/>
          <w:i/>
          <w:lang w:val="en-US"/>
        </w:rPr>
        <w:t>together with the authorization referred in art. 2º of this</w:t>
      </w:r>
      <w:r w:rsidR="00CC3C05" w:rsidRPr="00687A8F">
        <w:rPr>
          <w:rFonts w:ascii="Times New Roman" w:hAnsi="Times New Roman"/>
          <w:i/>
          <w:lang w:val="en-US"/>
        </w:rPr>
        <w:t xml:space="preserve"> </w:t>
      </w:r>
      <w:r w:rsidRPr="00687A8F">
        <w:rPr>
          <w:rFonts w:ascii="Times New Roman" w:hAnsi="Times New Roman"/>
          <w:i/>
          <w:lang w:val="en-US"/>
        </w:rPr>
        <w:t xml:space="preserve">Decree, by the Municipal Public Administration, </w:t>
      </w:r>
      <w:r w:rsidRPr="00687A8F">
        <w:rPr>
          <w:rFonts w:ascii="Times New Roman" w:hAnsi="Times New Roman"/>
          <w:b/>
          <w:i/>
          <w:lang w:val="en-US"/>
        </w:rPr>
        <w:t>within the</w:t>
      </w:r>
      <w:r w:rsidR="00CC3C05" w:rsidRPr="00687A8F">
        <w:rPr>
          <w:rFonts w:ascii="Times New Roman" w:hAnsi="Times New Roman"/>
          <w:b/>
          <w:i/>
          <w:lang w:val="en-US"/>
        </w:rPr>
        <w:t xml:space="preserve"> </w:t>
      </w:r>
      <w:r w:rsidRPr="00687A8F">
        <w:rPr>
          <w:rFonts w:ascii="Times New Roman" w:hAnsi="Times New Roman"/>
          <w:b/>
          <w:i/>
          <w:lang w:val="en-US"/>
        </w:rPr>
        <w:t>available vacancies</w:t>
      </w:r>
      <w:r w:rsidRPr="00687A8F">
        <w:rPr>
          <w:rFonts w:ascii="Times New Roman" w:hAnsi="Times New Roman"/>
          <w:i/>
          <w:lang w:val="en-US"/>
        </w:rPr>
        <w:t>.</w:t>
      </w:r>
      <w:r w:rsidR="00CC3C05" w:rsidRPr="00687A8F">
        <w:rPr>
          <w:rFonts w:ascii="Times New Roman" w:hAnsi="Times New Roman"/>
          <w:i/>
          <w:lang w:val="en-US"/>
        </w:rPr>
        <w:t xml:space="preserve"> […]</w:t>
      </w:r>
    </w:p>
    <w:p w14:paraId="52722214" w14:textId="35534FA8" w:rsidR="001B0A7D" w:rsidRPr="00687A8F" w:rsidRDefault="00CC3C05" w:rsidP="00CC3C05">
      <w:pPr>
        <w:spacing w:line="240" w:lineRule="auto"/>
        <w:ind w:left="2268"/>
        <w:jc w:val="both"/>
        <w:rPr>
          <w:rFonts w:ascii="Times New Roman" w:hAnsi="Times New Roman"/>
          <w:i/>
          <w:lang w:val="en-US"/>
        </w:rPr>
      </w:pPr>
      <w:r w:rsidRPr="00687A8F">
        <w:rPr>
          <w:rFonts w:ascii="Times New Roman" w:hAnsi="Times New Roman"/>
          <w:i/>
          <w:lang w:val="en-US"/>
        </w:rPr>
        <w:t xml:space="preserve">§3º - The OPT shall indicate the number of places required, </w:t>
      </w:r>
      <w:r w:rsidRPr="00687A8F">
        <w:rPr>
          <w:rFonts w:ascii="Times New Roman" w:hAnsi="Times New Roman"/>
          <w:b/>
          <w:i/>
          <w:lang w:val="en-US"/>
        </w:rPr>
        <w:t>and if there are more requirements than vacancies available, ARP shall make a proportional division between enterprises</w:t>
      </w:r>
      <w:r w:rsidRPr="00687A8F">
        <w:rPr>
          <w:rFonts w:ascii="Times New Roman" w:hAnsi="Times New Roman"/>
          <w:i/>
          <w:lang w:val="en-US"/>
        </w:rPr>
        <w:t xml:space="preserve">. </w:t>
      </w:r>
      <w:r w:rsidR="00B95C09" w:rsidRPr="00687A8F">
        <w:rPr>
          <w:rFonts w:ascii="Times New Roman" w:hAnsi="Times New Roman"/>
          <w:lang w:val="en-US"/>
        </w:rPr>
        <w:t>Decree No.</w:t>
      </w:r>
      <w:r w:rsidRPr="00687A8F">
        <w:rPr>
          <w:rFonts w:ascii="Times New Roman" w:hAnsi="Times New Roman"/>
          <w:lang w:val="en-US"/>
        </w:rPr>
        <w:t xml:space="preserve"> 1.428</w:t>
      </w:r>
      <w:r w:rsidR="00660F6E" w:rsidRPr="00687A8F">
        <w:rPr>
          <w:rFonts w:ascii="Times New Roman" w:hAnsi="Times New Roman"/>
          <w:lang w:val="en-US"/>
        </w:rPr>
        <w:t>/</w:t>
      </w:r>
      <w:r w:rsidRPr="00687A8F">
        <w:rPr>
          <w:rFonts w:ascii="Times New Roman" w:hAnsi="Times New Roman"/>
          <w:lang w:val="en-US"/>
        </w:rPr>
        <w:t>2017</w:t>
      </w:r>
      <w:r w:rsidR="001B0A7D" w:rsidRPr="00687A8F">
        <w:rPr>
          <w:rFonts w:ascii="Times New Roman" w:hAnsi="Times New Roman"/>
          <w:lang w:val="en-US"/>
        </w:rPr>
        <w:t xml:space="preserve">, </w:t>
      </w:r>
      <w:r w:rsidRPr="00687A8F">
        <w:rPr>
          <w:rFonts w:ascii="Times New Roman" w:hAnsi="Times New Roman"/>
          <w:lang w:val="en-US"/>
        </w:rPr>
        <w:t>Palmas/TO</w:t>
      </w:r>
      <w:r w:rsidR="001B0A7D" w:rsidRPr="00687A8F">
        <w:rPr>
          <w:rStyle w:val="Refdenotaderodap"/>
          <w:rFonts w:ascii="Times New Roman" w:hAnsi="Times New Roman"/>
          <w:lang w:val="en-US"/>
        </w:rPr>
        <w:footnoteReference w:id="54"/>
      </w:r>
      <w:r w:rsidR="0067483B" w:rsidRPr="00687A8F">
        <w:rPr>
          <w:rFonts w:ascii="Times New Roman" w:hAnsi="Times New Roman"/>
          <w:lang w:val="en-US"/>
        </w:rPr>
        <w:t>.</w:t>
      </w:r>
      <w:r w:rsidR="00487863" w:rsidRPr="00687A8F">
        <w:rPr>
          <w:rFonts w:ascii="Times New Roman" w:hAnsi="Times New Roman"/>
          <w:lang w:val="en-US"/>
        </w:rPr>
        <w:t xml:space="preserve"> (Author’s highlights)</w:t>
      </w:r>
    </w:p>
    <w:p w14:paraId="7F922949" w14:textId="61921441" w:rsidR="00441590" w:rsidRPr="00687A8F" w:rsidRDefault="00441590" w:rsidP="000B3E81">
      <w:pPr>
        <w:spacing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 xml:space="preserve">The following table summarizes all provisions made </w:t>
      </w:r>
      <w:r w:rsidR="00ED6CDD" w:rsidRPr="00687A8F">
        <w:rPr>
          <w:rFonts w:ascii="Times New Roman" w:hAnsi="Times New Roman"/>
          <w:sz w:val="24"/>
          <w:szCs w:val="24"/>
          <w:lang w:val="en-US"/>
        </w:rPr>
        <w:t>by state capital</w:t>
      </w:r>
      <w:r w:rsidR="009F5D2E">
        <w:rPr>
          <w:rFonts w:ascii="Times New Roman" w:hAnsi="Times New Roman"/>
          <w:sz w:val="24"/>
          <w:szCs w:val="24"/>
          <w:lang w:val="en-US"/>
        </w:rPr>
        <w:t>s</w:t>
      </w:r>
      <w:r w:rsidR="00ED6CDD" w:rsidRPr="00687A8F">
        <w:rPr>
          <w:rFonts w:ascii="Times New Roman" w:hAnsi="Times New Roman"/>
          <w:sz w:val="24"/>
          <w:szCs w:val="24"/>
          <w:lang w:val="en-US"/>
        </w:rPr>
        <w:t>’</w:t>
      </w:r>
      <w:r w:rsidRPr="00687A8F">
        <w:rPr>
          <w:rFonts w:ascii="Times New Roman" w:hAnsi="Times New Roman"/>
          <w:sz w:val="24"/>
          <w:szCs w:val="24"/>
          <w:lang w:val="en-US"/>
        </w:rPr>
        <w:t xml:space="preserve"> regulations regarding questions </w:t>
      </w:r>
      <w:r w:rsidR="00676F31" w:rsidRPr="00687A8F">
        <w:rPr>
          <w:rFonts w:ascii="Times New Roman" w:hAnsi="Times New Roman"/>
          <w:sz w:val="24"/>
          <w:szCs w:val="24"/>
          <w:lang w:val="en-US"/>
        </w:rPr>
        <w:t>(</w:t>
      </w:r>
      <w:r w:rsidRPr="00687A8F">
        <w:rPr>
          <w:rFonts w:ascii="Times New Roman" w:hAnsi="Times New Roman"/>
          <w:sz w:val="24"/>
          <w:szCs w:val="24"/>
          <w:lang w:val="en-US"/>
        </w:rPr>
        <w:t>Q.3</w:t>
      </w:r>
      <w:r w:rsidR="00676F31" w:rsidRPr="00687A8F">
        <w:rPr>
          <w:rFonts w:ascii="Times New Roman" w:hAnsi="Times New Roman"/>
          <w:sz w:val="24"/>
          <w:szCs w:val="24"/>
          <w:lang w:val="en-US"/>
        </w:rPr>
        <w:t>)</w:t>
      </w:r>
      <w:r w:rsidRPr="00687A8F">
        <w:rPr>
          <w:rFonts w:ascii="Times New Roman" w:hAnsi="Times New Roman"/>
          <w:sz w:val="24"/>
          <w:szCs w:val="24"/>
          <w:lang w:val="en-US"/>
        </w:rPr>
        <w:t xml:space="preserve"> to </w:t>
      </w:r>
      <w:r w:rsidR="00676F31" w:rsidRPr="00687A8F">
        <w:rPr>
          <w:rFonts w:ascii="Times New Roman" w:hAnsi="Times New Roman"/>
          <w:sz w:val="24"/>
          <w:szCs w:val="24"/>
          <w:lang w:val="en-US"/>
        </w:rPr>
        <w:t>(</w:t>
      </w:r>
      <w:r w:rsidRPr="00687A8F">
        <w:rPr>
          <w:rFonts w:ascii="Times New Roman" w:hAnsi="Times New Roman"/>
          <w:sz w:val="24"/>
          <w:szCs w:val="24"/>
          <w:lang w:val="en-US"/>
        </w:rPr>
        <w:t>Q.6</w:t>
      </w:r>
      <w:r w:rsidR="00676F31" w:rsidRPr="00687A8F">
        <w:rPr>
          <w:rFonts w:ascii="Times New Roman" w:hAnsi="Times New Roman"/>
          <w:sz w:val="24"/>
          <w:szCs w:val="24"/>
          <w:lang w:val="en-US"/>
        </w:rPr>
        <w:t>)</w:t>
      </w:r>
      <w:r w:rsidR="009F5D2E">
        <w:rPr>
          <w:rFonts w:ascii="Times New Roman" w:hAnsi="Times New Roman"/>
          <w:sz w:val="24"/>
          <w:szCs w:val="24"/>
          <w:lang w:val="en-US"/>
        </w:rPr>
        <w:t>:</w:t>
      </w:r>
    </w:p>
    <w:p w14:paraId="2546D56D" w14:textId="3C1FE9B0" w:rsidR="00441590" w:rsidRPr="00687A8F" w:rsidRDefault="00441590" w:rsidP="00441590">
      <w:pPr>
        <w:spacing w:line="240" w:lineRule="auto"/>
        <w:jc w:val="center"/>
        <w:rPr>
          <w:rFonts w:ascii="Times New Roman" w:hAnsi="Times New Roman"/>
          <w:lang w:val="en-US"/>
        </w:rPr>
      </w:pPr>
      <w:r w:rsidRPr="00687A8F">
        <w:rPr>
          <w:rFonts w:ascii="Times New Roman" w:hAnsi="Times New Roman"/>
          <w:b/>
          <w:lang w:val="en-US"/>
        </w:rPr>
        <w:t>Table 2</w:t>
      </w:r>
      <w:r w:rsidRPr="00687A8F">
        <w:rPr>
          <w:rFonts w:ascii="Times New Roman" w:hAnsi="Times New Roman"/>
          <w:lang w:val="en-US"/>
        </w:rPr>
        <w:t xml:space="preserve"> – Synthesis of answers to questions </w:t>
      </w:r>
      <w:r w:rsidR="00676F31" w:rsidRPr="00687A8F">
        <w:rPr>
          <w:rFonts w:ascii="Times New Roman" w:hAnsi="Times New Roman"/>
          <w:lang w:val="en-US"/>
        </w:rPr>
        <w:t>(</w:t>
      </w:r>
      <w:r w:rsidRPr="00687A8F">
        <w:rPr>
          <w:rFonts w:ascii="Times New Roman" w:hAnsi="Times New Roman"/>
          <w:lang w:val="en-US"/>
        </w:rPr>
        <w:t>Q.3</w:t>
      </w:r>
      <w:r w:rsidR="00676F31" w:rsidRPr="00687A8F">
        <w:rPr>
          <w:rFonts w:ascii="Times New Roman" w:hAnsi="Times New Roman"/>
          <w:lang w:val="en-US"/>
        </w:rPr>
        <w:t>)</w:t>
      </w:r>
      <w:r w:rsidRPr="00687A8F">
        <w:rPr>
          <w:rFonts w:ascii="Times New Roman" w:hAnsi="Times New Roman"/>
          <w:lang w:val="en-US"/>
        </w:rPr>
        <w:t xml:space="preserve"> to </w:t>
      </w:r>
      <w:r w:rsidR="00676F31" w:rsidRPr="00687A8F">
        <w:rPr>
          <w:rFonts w:ascii="Times New Roman" w:hAnsi="Times New Roman"/>
          <w:lang w:val="en-US"/>
        </w:rPr>
        <w:t>(</w:t>
      </w:r>
      <w:r w:rsidRPr="00687A8F">
        <w:rPr>
          <w:rFonts w:ascii="Times New Roman" w:hAnsi="Times New Roman"/>
          <w:lang w:val="en-US"/>
        </w:rPr>
        <w:t>Q.6</w:t>
      </w:r>
      <w:r w:rsidR="00676F31" w:rsidRPr="00687A8F">
        <w:rPr>
          <w:rFonts w:ascii="Times New Roman" w:hAnsi="Times New Roman"/>
          <w:lang w:val="en-US"/>
        </w:rPr>
        <w:t>)</w:t>
      </w:r>
      <w:r w:rsidRPr="00687A8F">
        <w:rPr>
          <w:rFonts w:ascii="Times New Roman" w:hAnsi="Times New Roman"/>
          <w:lang w:val="en-US"/>
        </w:rPr>
        <w:t>, by loca</w:t>
      </w:r>
      <w:r w:rsidR="00CC56DD" w:rsidRPr="00687A8F">
        <w:rPr>
          <w:rFonts w:ascii="Times New Roman" w:hAnsi="Times New Roman"/>
          <w:lang w:val="en-US"/>
        </w:rPr>
        <w:t>lity</w:t>
      </w:r>
    </w:p>
    <w:tbl>
      <w:tblPr>
        <w:tblStyle w:val="Tabelacomgrade"/>
        <w:tblW w:w="0" w:type="auto"/>
        <w:tblInd w:w="0" w:type="dxa"/>
        <w:tblLook w:val="04A0" w:firstRow="1" w:lastRow="0" w:firstColumn="1" w:lastColumn="0" w:noHBand="0" w:noVBand="1"/>
      </w:tblPr>
      <w:tblGrid>
        <w:gridCol w:w="562"/>
        <w:gridCol w:w="1843"/>
        <w:gridCol w:w="6089"/>
      </w:tblGrid>
      <w:tr w:rsidR="00441590" w:rsidRPr="00687A8F" w14:paraId="638F2C75" w14:textId="77777777" w:rsidTr="004A58C7">
        <w:tc>
          <w:tcPr>
            <w:tcW w:w="562" w:type="dxa"/>
            <w:vMerge w:val="restart"/>
            <w:shd w:val="clear" w:color="auto" w:fill="BFBFBF" w:themeFill="background1" w:themeFillShade="BF"/>
            <w:vAlign w:val="center"/>
          </w:tcPr>
          <w:p w14:paraId="29766C79" w14:textId="77777777" w:rsidR="00441590" w:rsidRPr="00687A8F" w:rsidRDefault="00441590" w:rsidP="00441590">
            <w:pPr>
              <w:spacing w:after="20" w:line="240" w:lineRule="auto"/>
              <w:jc w:val="center"/>
              <w:rPr>
                <w:b/>
                <w:lang w:val="en-US"/>
              </w:rPr>
            </w:pPr>
            <w:r w:rsidRPr="00687A8F">
              <w:rPr>
                <w:b/>
                <w:lang w:val="en-US"/>
              </w:rPr>
              <w:t>Q.3</w:t>
            </w:r>
          </w:p>
        </w:tc>
        <w:tc>
          <w:tcPr>
            <w:tcW w:w="1843" w:type="dxa"/>
            <w:shd w:val="clear" w:color="auto" w:fill="BFBFBF" w:themeFill="background1" w:themeFillShade="BF"/>
          </w:tcPr>
          <w:p w14:paraId="3F2C2870" w14:textId="77777777" w:rsidR="00441590" w:rsidRPr="00687A8F" w:rsidRDefault="00441590" w:rsidP="00441590">
            <w:pPr>
              <w:spacing w:after="20" w:line="240" w:lineRule="auto"/>
              <w:jc w:val="both"/>
              <w:rPr>
                <w:b/>
                <w:lang w:val="en-US"/>
              </w:rPr>
            </w:pPr>
            <w:r w:rsidRPr="00687A8F">
              <w:rPr>
                <w:b/>
                <w:lang w:val="en-US"/>
              </w:rPr>
              <w:t>Lo</w:t>
            </w:r>
            <w:r w:rsidR="004A58C7" w:rsidRPr="00687A8F">
              <w:rPr>
                <w:b/>
                <w:lang w:val="en-US"/>
              </w:rPr>
              <w:t>ca</w:t>
            </w:r>
            <w:r w:rsidR="00CC56DD" w:rsidRPr="00687A8F">
              <w:rPr>
                <w:b/>
                <w:lang w:val="en-US"/>
              </w:rPr>
              <w:t>lity</w:t>
            </w:r>
          </w:p>
        </w:tc>
        <w:tc>
          <w:tcPr>
            <w:tcW w:w="6089" w:type="dxa"/>
            <w:shd w:val="clear" w:color="auto" w:fill="BFBFBF" w:themeFill="background1" w:themeFillShade="BF"/>
          </w:tcPr>
          <w:p w14:paraId="1C18194C" w14:textId="77777777" w:rsidR="00441590" w:rsidRPr="00687A8F" w:rsidRDefault="00441590" w:rsidP="00441590">
            <w:pPr>
              <w:spacing w:after="20" w:line="240" w:lineRule="auto"/>
              <w:jc w:val="both"/>
              <w:rPr>
                <w:b/>
                <w:lang w:val="en-US"/>
              </w:rPr>
            </w:pPr>
            <w:r w:rsidRPr="00687A8F">
              <w:rPr>
                <w:b/>
                <w:lang w:val="en-US"/>
              </w:rPr>
              <w:t>Regula</w:t>
            </w:r>
            <w:r w:rsidR="004A58C7" w:rsidRPr="00687A8F">
              <w:rPr>
                <w:b/>
                <w:lang w:val="en-US"/>
              </w:rPr>
              <w:t>tion</w:t>
            </w:r>
          </w:p>
        </w:tc>
      </w:tr>
      <w:tr w:rsidR="00CC56DD" w:rsidRPr="00687A8F" w14:paraId="41D85B81" w14:textId="77777777" w:rsidTr="0077287F">
        <w:tc>
          <w:tcPr>
            <w:tcW w:w="562" w:type="dxa"/>
            <w:vMerge/>
            <w:shd w:val="clear" w:color="auto" w:fill="BFBFBF" w:themeFill="background1" w:themeFillShade="BF"/>
            <w:vAlign w:val="center"/>
          </w:tcPr>
          <w:p w14:paraId="06A97905" w14:textId="77777777" w:rsidR="00CC56DD" w:rsidRPr="00687A8F" w:rsidRDefault="00CC56DD" w:rsidP="00CC56DD">
            <w:pPr>
              <w:spacing w:after="20" w:line="240" w:lineRule="auto"/>
              <w:jc w:val="center"/>
              <w:rPr>
                <w:lang w:val="en-US"/>
              </w:rPr>
            </w:pPr>
          </w:p>
        </w:tc>
        <w:tc>
          <w:tcPr>
            <w:tcW w:w="1843" w:type="dxa"/>
            <w:vAlign w:val="center"/>
          </w:tcPr>
          <w:p w14:paraId="2E94799A" w14:textId="77777777" w:rsidR="00CC56DD" w:rsidRPr="00687A8F" w:rsidRDefault="00CC56DD" w:rsidP="00CC56DD">
            <w:pPr>
              <w:spacing w:after="0"/>
              <w:rPr>
                <w:color w:val="000000"/>
                <w:lang w:val="en-US" w:eastAsia="en-US"/>
              </w:rPr>
            </w:pPr>
            <w:r w:rsidRPr="00687A8F">
              <w:rPr>
                <w:color w:val="000000"/>
                <w:lang w:val="en-US" w:eastAsia="en-US"/>
              </w:rPr>
              <w:t>Belo Horizonte/MG</w:t>
            </w:r>
          </w:p>
        </w:tc>
        <w:tc>
          <w:tcPr>
            <w:tcW w:w="6089" w:type="dxa"/>
            <w:vAlign w:val="center"/>
          </w:tcPr>
          <w:p w14:paraId="1109D90C" w14:textId="4D6049E5" w:rsidR="00CC56DD" w:rsidRPr="00687A8F" w:rsidRDefault="00A3639B" w:rsidP="00CC56DD">
            <w:pPr>
              <w:spacing w:after="0"/>
              <w:rPr>
                <w:color w:val="000000"/>
                <w:lang w:val="en-US" w:eastAsia="en-US"/>
              </w:rPr>
            </w:pPr>
            <w:r w:rsidRPr="00687A8F">
              <w:rPr>
                <w:color w:val="000000"/>
                <w:lang w:val="en-US" w:eastAsia="en-US"/>
              </w:rPr>
              <w:t>Article</w:t>
            </w:r>
            <w:r w:rsidR="00CC56DD" w:rsidRPr="00687A8F">
              <w:rPr>
                <w:color w:val="000000"/>
                <w:lang w:val="en-US" w:eastAsia="en-US"/>
              </w:rPr>
              <w:t xml:space="preserve"> 6, </w:t>
            </w:r>
            <w:r w:rsidR="00B95C09" w:rsidRPr="00687A8F">
              <w:rPr>
                <w:color w:val="000000"/>
                <w:lang w:val="en-US" w:eastAsia="en-US"/>
              </w:rPr>
              <w:t>Law Decree No.</w:t>
            </w:r>
            <w:r w:rsidR="00CC56DD" w:rsidRPr="00687A8F">
              <w:rPr>
                <w:color w:val="000000"/>
                <w:lang w:val="en-US" w:eastAsia="en-US"/>
              </w:rPr>
              <w:t xml:space="preserve"> 16.832</w:t>
            </w:r>
            <w:r w:rsidR="00660F6E" w:rsidRPr="00687A8F">
              <w:rPr>
                <w:color w:val="000000"/>
                <w:lang w:val="en-US" w:eastAsia="en-US"/>
              </w:rPr>
              <w:t>/</w:t>
            </w:r>
            <w:r w:rsidR="00CC56DD" w:rsidRPr="00687A8F">
              <w:rPr>
                <w:color w:val="000000"/>
                <w:lang w:val="en-US" w:eastAsia="en-US"/>
              </w:rPr>
              <w:t>2018</w:t>
            </w:r>
          </w:p>
        </w:tc>
      </w:tr>
      <w:tr w:rsidR="00441590" w:rsidRPr="00457339" w14:paraId="4FBE8B40" w14:textId="77777777" w:rsidTr="004A58C7">
        <w:tc>
          <w:tcPr>
            <w:tcW w:w="562" w:type="dxa"/>
            <w:vMerge/>
            <w:shd w:val="clear" w:color="auto" w:fill="BFBFBF" w:themeFill="background1" w:themeFillShade="BF"/>
            <w:vAlign w:val="center"/>
          </w:tcPr>
          <w:p w14:paraId="243B3BE8" w14:textId="77777777" w:rsidR="00441590" w:rsidRPr="00687A8F" w:rsidRDefault="00441590" w:rsidP="00441590">
            <w:pPr>
              <w:spacing w:after="20" w:line="240" w:lineRule="auto"/>
              <w:jc w:val="center"/>
              <w:rPr>
                <w:lang w:val="en-US"/>
              </w:rPr>
            </w:pPr>
          </w:p>
        </w:tc>
        <w:tc>
          <w:tcPr>
            <w:tcW w:w="1843" w:type="dxa"/>
          </w:tcPr>
          <w:p w14:paraId="0F75F72B" w14:textId="77777777" w:rsidR="00441590" w:rsidRPr="00687A8F" w:rsidRDefault="00441590" w:rsidP="00441590">
            <w:pPr>
              <w:spacing w:after="20" w:line="240" w:lineRule="auto"/>
              <w:jc w:val="both"/>
              <w:rPr>
                <w:lang w:val="en-US"/>
              </w:rPr>
            </w:pPr>
            <w:r w:rsidRPr="00687A8F">
              <w:rPr>
                <w:color w:val="000000"/>
                <w:lang w:val="en-US"/>
              </w:rPr>
              <w:t>Brasília/DF</w:t>
            </w:r>
          </w:p>
        </w:tc>
        <w:tc>
          <w:tcPr>
            <w:tcW w:w="6089" w:type="dxa"/>
          </w:tcPr>
          <w:p w14:paraId="3B97F5D4" w14:textId="3267BF07" w:rsidR="00441590" w:rsidRPr="00687A8F" w:rsidRDefault="00A3639B" w:rsidP="00441590">
            <w:pPr>
              <w:spacing w:after="20" w:line="240" w:lineRule="auto"/>
              <w:jc w:val="both"/>
              <w:rPr>
                <w:lang w:val="en-US"/>
              </w:rPr>
            </w:pPr>
            <w:r w:rsidRPr="00687A8F">
              <w:rPr>
                <w:lang w:val="en-US"/>
              </w:rPr>
              <w:t>Article</w:t>
            </w:r>
            <w:r w:rsidR="00117AB0" w:rsidRPr="00687A8F">
              <w:rPr>
                <w:lang w:val="en-US"/>
              </w:rPr>
              <w:t>s 4 and</w:t>
            </w:r>
            <w:r w:rsidR="00441590" w:rsidRPr="00687A8F">
              <w:rPr>
                <w:lang w:val="en-US"/>
              </w:rPr>
              <w:t xml:space="preserve"> 14</w:t>
            </w:r>
            <w:r w:rsidR="00CC56DD" w:rsidRPr="00687A8F">
              <w:rPr>
                <w:lang w:val="en-US"/>
              </w:rPr>
              <w:t>,</w:t>
            </w:r>
            <w:r w:rsidR="00441590" w:rsidRPr="00687A8F">
              <w:rPr>
                <w:lang w:val="en-US"/>
              </w:rPr>
              <w:t xml:space="preserve"> </w:t>
            </w:r>
            <w:r w:rsidR="007C38DC" w:rsidRPr="00687A8F">
              <w:rPr>
                <w:color w:val="000000"/>
                <w:lang w:val="en-US"/>
              </w:rPr>
              <w:t>Law No.</w:t>
            </w:r>
            <w:r w:rsidR="00CC56DD" w:rsidRPr="00687A8F">
              <w:rPr>
                <w:color w:val="000000"/>
                <w:lang w:val="en-US"/>
              </w:rPr>
              <w:t xml:space="preserve"> 5.691</w:t>
            </w:r>
            <w:r w:rsidR="00660F6E" w:rsidRPr="00687A8F">
              <w:rPr>
                <w:color w:val="000000"/>
                <w:lang w:val="en-US"/>
              </w:rPr>
              <w:t>/</w:t>
            </w:r>
            <w:r w:rsidR="00CC56DD" w:rsidRPr="00687A8F">
              <w:rPr>
                <w:color w:val="000000"/>
                <w:lang w:val="en-US"/>
              </w:rPr>
              <w:t>2016</w:t>
            </w:r>
            <w:r w:rsidR="00117AB0" w:rsidRPr="00687A8F">
              <w:rPr>
                <w:color w:val="000000"/>
                <w:lang w:val="en-US"/>
              </w:rPr>
              <w:t xml:space="preserve">; </w:t>
            </w:r>
            <w:r w:rsidRPr="00687A8F">
              <w:rPr>
                <w:color w:val="000000"/>
                <w:lang w:val="en-US"/>
              </w:rPr>
              <w:t>Article</w:t>
            </w:r>
            <w:r w:rsidR="00117AB0" w:rsidRPr="00687A8F">
              <w:rPr>
                <w:color w:val="000000"/>
                <w:lang w:val="en-US"/>
              </w:rPr>
              <w:t xml:space="preserve">s 20, 21 and 22, </w:t>
            </w:r>
            <w:r w:rsidR="00B95C09" w:rsidRPr="00687A8F">
              <w:rPr>
                <w:color w:val="000000"/>
                <w:lang w:val="en-US"/>
              </w:rPr>
              <w:t>Law Decree No.</w:t>
            </w:r>
            <w:r w:rsidR="00117AB0" w:rsidRPr="00687A8F">
              <w:rPr>
                <w:color w:val="000000"/>
                <w:lang w:val="en-US"/>
              </w:rPr>
              <w:t xml:space="preserve"> 38.258</w:t>
            </w:r>
            <w:r w:rsidR="00660F6E" w:rsidRPr="00687A8F">
              <w:rPr>
                <w:color w:val="000000"/>
                <w:lang w:val="en-US"/>
              </w:rPr>
              <w:t>/</w:t>
            </w:r>
            <w:r w:rsidR="00117AB0" w:rsidRPr="00687A8F">
              <w:rPr>
                <w:color w:val="000000"/>
                <w:lang w:val="en-US"/>
              </w:rPr>
              <w:t xml:space="preserve">2017; Order </w:t>
            </w:r>
            <w:r w:rsidR="002E217E" w:rsidRPr="00687A8F">
              <w:rPr>
                <w:color w:val="000000"/>
                <w:lang w:val="en-US"/>
              </w:rPr>
              <w:t>No</w:t>
            </w:r>
            <w:r w:rsidR="00117AB0" w:rsidRPr="00687A8F">
              <w:rPr>
                <w:color w:val="000000"/>
                <w:lang w:val="en-US"/>
              </w:rPr>
              <w:t xml:space="preserve"> 51, September 27</w:t>
            </w:r>
            <w:r w:rsidR="00FF4140" w:rsidRPr="00687A8F">
              <w:rPr>
                <w:color w:val="000000"/>
                <w:lang w:val="en-US"/>
              </w:rPr>
              <w:t>/</w:t>
            </w:r>
            <w:r w:rsidR="00117AB0" w:rsidRPr="00687A8F">
              <w:rPr>
                <w:color w:val="000000"/>
                <w:lang w:val="en-US"/>
              </w:rPr>
              <w:t>2017</w:t>
            </w:r>
            <w:r w:rsidR="00672EF6" w:rsidRPr="00687A8F">
              <w:rPr>
                <w:color w:val="000000"/>
                <w:lang w:val="en-US"/>
              </w:rPr>
              <w:t xml:space="preserve">; Order </w:t>
            </w:r>
            <w:r w:rsidR="002E217E" w:rsidRPr="00687A8F">
              <w:rPr>
                <w:color w:val="000000"/>
                <w:lang w:val="en-US"/>
              </w:rPr>
              <w:t>No</w:t>
            </w:r>
            <w:r w:rsidR="00672EF6" w:rsidRPr="00687A8F">
              <w:rPr>
                <w:color w:val="000000"/>
                <w:lang w:val="en-US"/>
              </w:rPr>
              <w:t xml:space="preserve"> 56</w:t>
            </w:r>
            <w:r w:rsidR="00FF4140" w:rsidRPr="00687A8F">
              <w:rPr>
                <w:color w:val="000000"/>
                <w:lang w:val="en-US"/>
              </w:rPr>
              <w:t>/</w:t>
            </w:r>
            <w:r w:rsidR="00672EF6" w:rsidRPr="00687A8F">
              <w:rPr>
                <w:color w:val="000000"/>
                <w:lang w:val="en-US"/>
              </w:rPr>
              <w:t>2017</w:t>
            </w:r>
          </w:p>
        </w:tc>
      </w:tr>
      <w:tr w:rsidR="00CC56DD" w:rsidRPr="00687A8F" w14:paraId="3F5E9304" w14:textId="77777777" w:rsidTr="0077287F">
        <w:tc>
          <w:tcPr>
            <w:tcW w:w="562" w:type="dxa"/>
            <w:vMerge/>
            <w:shd w:val="clear" w:color="auto" w:fill="BFBFBF" w:themeFill="background1" w:themeFillShade="BF"/>
            <w:vAlign w:val="center"/>
          </w:tcPr>
          <w:p w14:paraId="5BF0E9CB" w14:textId="77777777" w:rsidR="00CC56DD" w:rsidRPr="00687A8F" w:rsidRDefault="00CC56DD" w:rsidP="00CC56DD">
            <w:pPr>
              <w:spacing w:after="20" w:line="240" w:lineRule="auto"/>
              <w:jc w:val="center"/>
              <w:rPr>
                <w:lang w:val="en-US"/>
              </w:rPr>
            </w:pPr>
          </w:p>
        </w:tc>
        <w:tc>
          <w:tcPr>
            <w:tcW w:w="1843" w:type="dxa"/>
            <w:vAlign w:val="center"/>
          </w:tcPr>
          <w:p w14:paraId="4445FEE4" w14:textId="77777777" w:rsidR="00CC56DD" w:rsidRPr="00687A8F" w:rsidRDefault="00CC56DD" w:rsidP="00CC56DD">
            <w:pPr>
              <w:spacing w:after="0"/>
              <w:rPr>
                <w:color w:val="000000"/>
                <w:lang w:val="en-US" w:eastAsia="en-US"/>
              </w:rPr>
            </w:pPr>
            <w:r w:rsidRPr="00687A8F">
              <w:rPr>
                <w:color w:val="000000"/>
                <w:lang w:val="en-US" w:eastAsia="en-US"/>
              </w:rPr>
              <w:t>Campo Grande/MS</w:t>
            </w:r>
          </w:p>
        </w:tc>
        <w:tc>
          <w:tcPr>
            <w:tcW w:w="6089" w:type="dxa"/>
            <w:vAlign w:val="center"/>
          </w:tcPr>
          <w:p w14:paraId="4C504B1E" w14:textId="68F1A7B9" w:rsidR="00CC56DD" w:rsidRPr="00687A8F" w:rsidRDefault="00A3639B" w:rsidP="00CC56DD">
            <w:pPr>
              <w:spacing w:after="0"/>
              <w:rPr>
                <w:color w:val="000000"/>
                <w:lang w:val="en-US" w:eastAsia="en-US"/>
              </w:rPr>
            </w:pPr>
            <w:r w:rsidRPr="00687A8F">
              <w:rPr>
                <w:color w:val="000000"/>
                <w:lang w:val="en-US" w:eastAsia="en-US"/>
              </w:rPr>
              <w:t>Article</w:t>
            </w:r>
            <w:r w:rsidR="007F391C" w:rsidRPr="00687A8F">
              <w:rPr>
                <w:color w:val="000000"/>
                <w:lang w:val="en-US" w:eastAsia="en-US"/>
              </w:rPr>
              <w:t xml:space="preserve"> 9, </w:t>
            </w:r>
            <w:r w:rsidR="00B95C09" w:rsidRPr="00687A8F">
              <w:rPr>
                <w:color w:val="000000"/>
                <w:lang w:val="en-US" w:eastAsia="en-US"/>
              </w:rPr>
              <w:t>Law Decree No.</w:t>
            </w:r>
            <w:r w:rsidR="00CC56DD" w:rsidRPr="00687A8F">
              <w:rPr>
                <w:color w:val="000000"/>
                <w:lang w:val="en-US" w:eastAsia="en-US"/>
              </w:rPr>
              <w:t xml:space="preserve"> 13.157</w:t>
            </w:r>
            <w:r w:rsidR="00FF4140" w:rsidRPr="00687A8F">
              <w:rPr>
                <w:color w:val="000000"/>
                <w:lang w:val="en-US" w:eastAsia="en-US"/>
              </w:rPr>
              <w:t>/</w:t>
            </w:r>
            <w:r w:rsidR="00CC56DD" w:rsidRPr="00687A8F">
              <w:rPr>
                <w:color w:val="000000"/>
                <w:lang w:val="en-US" w:eastAsia="en-US"/>
              </w:rPr>
              <w:t>2017</w:t>
            </w:r>
          </w:p>
        </w:tc>
      </w:tr>
      <w:tr w:rsidR="00CC56DD" w:rsidRPr="00457339" w14:paraId="58263AC0" w14:textId="77777777" w:rsidTr="0077287F">
        <w:tc>
          <w:tcPr>
            <w:tcW w:w="562" w:type="dxa"/>
            <w:vMerge/>
            <w:shd w:val="clear" w:color="auto" w:fill="BFBFBF" w:themeFill="background1" w:themeFillShade="BF"/>
            <w:vAlign w:val="center"/>
          </w:tcPr>
          <w:p w14:paraId="2A3AE77B" w14:textId="77777777" w:rsidR="00CC56DD" w:rsidRPr="00687A8F" w:rsidRDefault="00CC56DD" w:rsidP="00CC56DD">
            <w:pPr>
              <w:spacing w:after="20" w:line="240" w:lineRule="auto"/>
              <w:jc w:val="center"/>
              <w:rPr>
                <w:lang w:val="en-US"/>
              </w:rPr>
            </w:pPr>
          </w:p>
        </w:tc>
        <w:tc>
          <w:tcPr>
            <w:tcW w:w="1843" w:type="dxa"/>
            <w:vAlign w:val="center"/>
          </w:tcPr>
          <w:p w14:paraId="30CF2A28" w14:textId="77777777" w:rsidR="00CC56DD" w:rsidRPr="00687A8F" w:rsidRDefault="00CC56DD" w:rsidP="00CC56DD">
            <w:pPr>
              <w:spacing w:after="0"/>
              <w:rPr>
                <w:color w:val="000000"/>
                <w:lang w:val="en-US" w:eastAsia="en-US"/>
              </w:rPr>
            </w:pPr>
            <w:r w:rsidRPr="00687A8F">
              <w:rPr>
                <w:color w:val="000000"/>
                <w:lang w:val="en-US" w:eastAsia="en-US"/>
              </w:rPr>
              <w:t>Curitiba/PR</w:t>
            </w:r>
          </w:p>
        </w:tc>
        <w:tc>
          <w:tcPr>
            <w:tcW w:w="6089" w:type="dxa"/>
            <w:vAlign w:val="center"/>
          </w:tcPr>
          <w:p w14:paraId="16911D85" w14:textId="40EE9509" w:rsidR="00CC56DD" w:rsidRPr="00687A8F" w:rsidRDefault="00A3639B" w:rsidP="00CC56DD">
            <w:pPr>
              <w:spacing w:after="0"/>
              <w:rPr>
                <w:color w:val="000000"/>
                <w:lang w:val="en-US" w:eastAsia="en-US"/>
              </w:rPr>
            </w:pPr>
            <w:r w:rsidRPr="00687A8F">
              <w:rPr>
                <w:color w:val="000000"/>
                <w:lang w:val="en-US" w:eastAsia="en-US"/>
              </w:rPr>
              <w:t>Article</w:t>
            </w:r>
            <w:r w:rsidR="00985F6B" w:rsidRPr="00687A8F">
              <w:rPr>
                <w:color w:val="000000"/>
                <w:lang w:val="en-US" w:eastAsia="en-US"/>
              </w:rPr>
              <w:t xml:space="preserve">s 7, 9 and 10, </w:t>
            </w:r>
            <w:r w:rsidR="00B95C09" w:rsidRPr="00687A8F">
              <w:rPr>
                <w:color w:val="000000"/>
                <w:lang w:val="en-US" w:eastAsia="en-US"/>
              </w:rPr>
              <w:t>Law Decree No.</w:t>
            </w:r>
            <w:r w:rsidR="00CC56DD" w:rsidRPr="00687A8F">
              <w:rPr>
                <w:color w:val="000000"/>
                <w:lang w:val="en-US" w:eastAsia="en-US"/>
              </w:rPr>
              <w:t xml:space="preserve"> 1.302</w:t>
            </w:r>
            <w:r w:rsidR="00FF4140" w:rsidRPr="00687A8F">
              <w:rPr>
                <w:color w:val="000000"/>
                <w:lang w:val="en-US" w:eastAsia="en-US"/>
              </w:rPr>
              <w:t>/</w:t>
            </w:r>
            <w:r w:rsidR="00CC56DD" w:rsidRPr="00687A8F">
              <w:rPr>
                <w:color w:val="000000"/>
                <w:lang w:val="en-US" w:eastAsia="en-US"/>
              </w:rPr>
              <w:t>2017</w:t>
            </w:r>
            <w:r w:rsidR="00985F6B" w:rsidRPr="00687A8F">
              <w:rPr>
                <w:color w:val="000000"/>
                <w:lang w:val="en-US" w:eastAsia="en-US"/>
              </w:rPr>
              <w:t xml:space="preserve">; </w:t>
            </w:r>
            <w:r w:rsidRPr="00687A8F">
              <w:rPr>
                <w:color w:val="000000"/>
                <w:lang w:val="en-US" w:eastAsia="en-US"/>
              </w:rPr>
              <w:t>Article</w:t>
            </w:r>
            <w:r w:rsidR="00985F6B" w:rsidRPr="00687A8F">
              <w:rPr>
                <w:color w:val="000000"/>
                <w:lang w:val="en-US" w:eastAsia="en-US"/>
              </w:rPr>
              <w:t xml:space="preserve">s 10 and 11, Resolution </w:t>
            </w:r>
            <w:r w:rsidR="002E217E" w:rsidRPr="00687A8F">
              <w:rPr>
                <w:color w:val="000000"/>
                <w:lang w:val="en-US" w:eastAsia="en-US"/>
              </w:rPr>
              <w:t>No</w:t>
            </w:r>
            <w:r w:rsidR="00985F6B" w:rsidRPr="00687A8F">
              <w:rPr>
                <w:color w:val="000000"/>
                <w:lang w:val="en-US" w:eastAsia="en-US"/>
              </w:rPr>
              <w:t xml:space="preserve"> 3</w:t>
            </w:r>
            <w:r w:rsidR="00FF4140" w:rsidRPr="00687A8F">
              <w:rPr>
                <w:color w:val="000000"/>
                <w:lang w:val="en-US" w:eastAsia="en-US"/>
              </w:rPr>
              <w:t>/</w:t>
            </w:r>
            <w:r w:rsidR="00985F6B" w:rsidRPr="00687A8F">
              <w:rPr>
                <w:color w:val="000000"/>
                <w:lang w:val="en-US" w:eastAsia="en-US"/>
              </w:rPr>
              <w:t>2017</w:t>
            </w:r>
          </w:p>
        </w:tc>
      </w:tr>
      <w:tr w:rsidR="00CC56DD" w:rsidRPr="00457339" w14:paraId="3D681D06" w14:textId="77777777" w:rsidTr="0077287F">
        <w:tc>
          <w:tcPr>
            <w:tcW w:w="562" w:type="dxa"/>
            <w:vMerge/>
            <w:shd w:val="clear" w:color="auto" w:fill="BFBFBF" w:themeFill="background1" w:themeFillShade="BF"/>
            <w:vAlign w:val="center"/>
          </w:tcPr>
          <w:p w14:paraId="4DA8C3DF" w14:textId="77777777" w:rsidR="00CC56DD" w:rsidRPr="00687A8F" w:rsidRDefault="00CC56DD" w:rsidP="00CC56DD">
            <w:pPr>
              <w:spacing w:after="20" w:line="240" w:lineRule="auto"/>
              <w:jc w:val="center"/>
              <w:rPr>
                <w:lang w:val="en-US"/>
              </w:rPr>
            </w:pPr>
          </w:p>
        </w:tc>
        <w:tc>
          <w:tcPr>
            <w:tcW w:w="1843" w:type="dxa"/>
            <w:vAlign w:val="center"/>
          </w:tcPr>
          <w:p w14:paraId="5E6F1FF8" w14:textId="77777777" w:rsidR="00CC56DD" w:rsidRPr="00687A8F" w:rsidRDefault="00CC56DD" w:rsidP="00CC56DD">
            <w:pPr>
              <w:spacing w:after="0"/>
              <w:rPr>
                <w:color w:val="000000"/>
                <w:lang w:val="en-US" w:eastAsia="en-US"/>
              </w:rPr>
            </w:pPr>
            <w:r w:rsidRPr="00687A8F">
              <w:rPr>
                <w:color w:val="000000"/>
                <w:lang w:val="en-US" w:eastAsia="en-US"/>
              </w:rPr>
              <w:t>Goiânia/GO</w:t>
            </w:r>
          </w:p>
        </w:tc>
        <w:tc>
          <w:tcPr>
            <w:tcW w:w="6089" w:type="dxa"/>
            <w:vAlign w:val="center"/>
          </w:tcPr>
          <w:p w14:paraId="682A64C1" w14:textId="0593E146" w:rsidR="00CC56DD" w:rsidRPr="00687A8F" w:rsidRDefault="00A3639B" w:rsidP="00CC56DD">
            <w:pPr>
              <w:spacing w:after="0"/>
              <w:rPr>
                <w:color w:val="000000"/>
                <w:lang w:val="en-US" w:eastAsia="en-US"/>
              </w:rPr>
            </w:pPr>
            <w:r w:rsidRPr="00687A8F">
              <w:rPr>
                <w:color w:val="000000"/>
                <w:lang w:val="en-US" w:eastAsia="en-US"/>
              </w:rPr>
              <w:t>Article</w:t>
            </w:r>
            <w:r w:rsidR="00DC3B7B" w:rsidRPr="00687A8F">
              <w:rPr>
                <w:color w:val="000000"/>
                <w:lang w:val="en-US" w:eastAsia="en-US"/>
              </w:rPr>
              <w:t>s 6 to 10</w:t>
            </w:r>
            <w:r w:rsidR="00322DE6" w:rsidRPr="00687A8F">
              <w:rPr>
                <w:color w:val="000000"/>
                <w:lang w:val="en-US" w:eastAsia="en-US"/>
              </w:rPr>
              <w:t xml:space="preserve"> and 26, XVIII,</w:t>
            </w:r>
            <w:r w:rsidR="00DC3B7B" w:rsidRPr="00687A8F">
              <w:rPr>
                <w:color w:val="000000"/>
                <w:lang w:val="en-US" w:eastAsia="en-US"/>
              </w:rPr>
              <w:t xml:space="preserve"> </w:t>
            </w:r>
            <w:r w:rsidR="00B95C09" w:rsidRPr="00687A8F">
              <w:rPr>
                <w:color w:val="000000"/>
                <w:lang w:val="en-US" w:eastAsia="en-US"/>
              </w:rPr>
              <w:t>Law Decree No.</w:t>
            </w:r>
            <w:r w:rsidR="00CC56DD" w:rsidRPr="00687A8F">
              <w:rPr>
                <w:color w:val="000000"/>
                <w:lang w:val="en-US" w:eastAsia="en-US"/>
              </w:rPr>
              <w:t xml:space="preserve"> 2.890</w:t>
            </w:r>
            <w:r w:rsidR="00FF4140" w:rsidRPr="00687A8F">
              <w:rPr>
                <w:color w:val="000000"/>
                <w:lang w:val="en-US" w:eastAsia="en-US"/>
              </w:rPr>
              <w:t>/</w:t>
            </w:r>
            <w:r w:rsidR="00CC56DD" w:rsidRPr="00687A8F">
              <w:rPr>
                <w:color w:val="000000"/>
                <w:lang w:val="en-US" w:eastAsia="en-US"/>
              </w:rPr>
              <w:t>2017</w:t>
            </w:r>
          </w:p>
        </w:tc>
      </w:tr>
      <w:tr w:rsidR="00CC56DD" w:rsidRPr="00687A8F" w14:paraId="4D052907" w14:textId="77777777" w:rsidTr="0077287F">
        <w:tc>
          <w:tcPr>
            <w:tcW w:w="562" w:type="dxa"/>
            <w:vMerge/>
            <w:shd w:val="clear" w:color="auto" w:fill="BFBFBF" w:themeFill="background1" w:themeFillShade="BF"/>
            <w:vAlign w:val="center"/>
          </w:tcPr>
          <w:p w14:paraId="5E2E5202" w14:textId="77777777" w:rsidR="00CC56DD" w:rsidRPr="00687A8F" w:rsidRDefault="00CC56DD" w:rsidP="00CC56DD">
            <w:pPr>
              <w:spacing w:after="20" w:line="240" w:lineRule="auto"/>
              <w:jc w:val="center"/>
              <w:rPr>
                <w:lang w:val="en-US"/>
              </w:rPr>
            </w:pPr>
          </w:p>
        </w:tc>
        <w:tc>
          <w:tcPr>
            <w:tcW w:w="1843" w:type="dxa"/>
            <w:vAlign w:val="center"/>
          </w:tcPr>
          <w:p w14:paraId="320D06F8" w14:textId="77777777" w:rsidR="00CC56DD" w:rsidRPr="00687A8F" w:rsidRDefault="00CC56DD" w:rsidP="00CC56DD">
            <w:pPr>
              <w:spacing w:after="0"/>
              <w:rPr>
                <w:color w:val="000000"/>
                <w:lang w:val="en-US" w:eastAsia="en-US"/>
              </w:rPr>
            </w:pPr>
            <w:r w:rsidRPr="00687A8F">
              <w:rPr>
                <w:color w:val="000000"/>
                <w:lang w:val="en-US" w:eastAsia="en-US"/>
              </w:rPr>
              <w:t>Maceió/AL</w:t>
            </w:r>
          </w:p>
        </w:tc>
        <w:tc>
          <w:tcPr>
            <w:tcW w:w="6089" w:type="dxa"/>
            <w:vAlign w:val="center"/>
          </w:tcPr>
          <w:p w14:paraId="38D135AE" w14:textId="6A0E21F5" w:rsidR="00CC56DD" w:rsidRPr="00687A8F" w:rsidRDefault="00A3639B" w:rsidP="00CC56DD">
            <w:pPr>
              <w:spacing w:after="0"/>
              <w:rPr>
                <w:color w:val="000000"/>
                <w:lang w:val="en-US" w:eastAsia="en-US"/>
              </w:rPr>
            </w:pPr>
            <w:r w:rsidRPr="00687A8F">
              <w:rPr>
                <w:color w:val="000000"/>
                <w:lang w:val="en-US" w:eastAsia="en-US"/>
              </w:rPr>
              <w:t>Article</w:t>
            </w:r>
            <w:r w:rsidR="005926CF" w:rsidRPr="00687A8F">
              <w:rPr>
                <w:color w:val="000000"/>
                <w:lang w:val="en-US" w:eastAsia="en-US"/>
              </w:rPr>
              <w:t xml:space="preserve"> 3, </w:t>
            </w:r>
            <w:r w:rsidR="007C38DC" w:rsidRPr="00687A8F">
              <w:rPr>
                <w:color w:val="000000"/>
                <w:lang w:val="en-US" w:eastAsia="en-US"/>
              </w:rPr>
              <w:t>Law No.</w:t>
            </w:r>
            <w:r w:rsidR="00CC56DD" w:rsidRPr="00687A8F">
              <w:rPr>
                <w:color w:val="000000"/>
                <w:lang w:val="en-US" w:eastAsia="en-US"/>
              </w:rPr>
              <w:t xml:space="preserve"> 6.683</w:t>
            </w:r>
            <w:r w:rsidR="00FF4140" w:rsidRPr="00687A8F">
              <w:rPr>
                <w:color w:val="000000"/>
                <w:lang w:val="en-US" w:eastAsia="en-US"/>
              </w:rPr>
              <w:t>/</w:t>
            </w:r>
            <w:r w:rsidR="00CC56DD" w:rsidRPr="00687A8F">
              <w:rPr>
                <w:color w:val="000000"/>
                <w:lang w:val="en-US" w:eastAsia="en-US"/>
              </w:rPr>
              <w:t>2017</w:t>
            </w:r>
          </w:p>
        </w:tc>
      </w:tr>
      <w:tr w:rsidR="00CC56DD" w:rsidRPr="00457339" w14:paraId="5B1DC496" w14:textId="77777777" w:rsidTr="0077287F">
        <w:tc>
          <w:tcPr>
            <w:tcW w:w="562" w:type="dxa"/>
            <w:vMerge/>
            <w:shd w:val="clear" w:color="auto" w:fill="BFBFBF" w:themeFill="background1" w:themeFillShade="BF"/>
            <w:vAlign w:val="center"/>
          </w:tcPr>
          <w:p w14:paraId="5A03E30F" w14:textId="77777777" w:rsidR="00CC56DD" w:rsidRPr="00687A8F" w:rsidRDefault="00CC56DD" w:rsidP="00CC56DD">
            <w:pPr>
              <w:spacing w:after="20" w:line="240" w:lineRule="auto"/>
              <w:jc w:val="center"/>
              <w:rPr>
                <w:lang w:val="en-US"/>
              </w:rPr>
            </w:pPr>
          </w:p>
        </w:tc>
        <w:tc>
          <w:tcPr>
            <w:tcW w:w="1843" w:type="dxa"/>
            <w:vAlign w:val="center"/>
          </w:tcPr>
          <w:p w14:paraId="622A9768" w14:textId="77777777" w:rsidR="00CC56DD" w:rsidRPr="00687A8F" w:rsidRDefault="00CC56DD" w:rsidP="00CC56DD">
            <w:pPr>
              <w:spacing w:after="0"/>
              <w:rPr>
                <w:color w:val="000000"/>
                <w:lang w:val="en-US" w:eastAsia="en-US"/>
              </w:rPr>
            </w:pPr>
            <w:r w:rsidRPr="00687A8F">
              <w:rPr>
                <w:color w:val="000000"/>
                <w:lang w:val="en-US" w:eastAsia="en-US"/>
              </w:rPr>
              <w:t>Palmas/TO</w:t>
            </w:r>
          </w:p>
        </w:tc>
        <w:tc>
          <w:tcPr>
            <w:tcW w:w="6089" w:type="dxa"/>
            <w:vAlign w:val="center"/>
          </w:tcPr>
          <w:p w14:paraId="16FF4C46" w14:textId="01C9FE8D" w:rsidR="00CC56DD" w:rsidRPr="00687A8F" w:rsidRDefault="00A3639B" w:rsidP="00CC56DD">
            <w:pPr>
              <w:spacing w:after="0"/>
              <w:rPr>
                <w:color w:val="000000"/>
                <w:lang w:val="en-US" w:eastAsia="en-US"/>
              </w:rPr>
            </w:pPr>
            <w:r w:rsidRPr="00687A8F">
              <w:rPr>
                <w:color w:val="000000"/>
                <w:lang w:val="en-US" w:eastAsia="en-US"/>
              </w:rPr>
              <w:t>Article</w:t>
            </w:r>
            <w:r w:rsidR="00165697" w:rsidRPr="00687A8F">
              <w:rPr>
                <w:color w:val="000000"/>
                <w:lang w:val="en-US" w:eastAsia="en-US"/>
              </w:rPr>
              <w:t xml:space="preserve">s 5 and 16, </w:t>
            </w:r>
            <w:r w:rsidR="007C38DC" w:rsidRPr="00687A8F">
              <w:rPr>
                <w:color w:val="000000"/>
                <w:lang w:val="en-US" w:eastAsia="en-US"/>
              </w:rPr>
              <w:t>Law No.</w:t>
            </w:r>
            <w:r w:rsidR="00CC56DD" w:rsidRPr="00687A8F">
              <w:rPr>
                <w:color w:val="000000"/>
                <w:lang w:val="en-US" w:eastAsia="en-US"/>
              </w:rPr>
              <w:t xml:space="preserve"> 2.330</w:t>
            </w:r>
            <w:r w:rsidR="00FF4140" w:rsidRPr="00687A8F">
              <w:rPr>
                <w:color w:val="000000"/>
                <w:lang w:val="en-US" w:eastAsia="en-US"/>
              </w:rPr>
              <w:t>/</w:t>
            </w:r>
            <w:r w:rsidR="00CC56DD" w:rsidRPr="00687A8F">
              <w:rPr>
                <w:color w:val="000000"/>
                <w:lang w:val="en-US" w:eastAsia="en-US"/>
              </w:rPr>
              <w:t>2017</w:t>
            </w:r>
            <w:r w:rsidR="00165697" w:rsidRPr="00687A8F">
              <w:rPr>
                <w:color w:val="000000"/>
                <w:lang w:val="en-US" w:eastAsia="en-US"/>
              </w:rPr>
              <w:t>;</w:t>
            </w:r>
            <w:r w:rsidR="00CC56DD" w:rsidRPr="00687A8F">
              <w:rPr>
                <w:color w:val="000000"/>
                <w:lang w:val="en-US" w:eastAsia="en-US"/>
              </w:rPr>
              <w:t xml:space="preserve"> </w:t>
            </w:r>
            <w:r w:rsidRPr="00687A8F">
              <w:rPr>
                <w:color w:val="000000"/>
                <w:lang w:val="en-US" w:eastAsia="en-US"/>
              </w:rPr>
              <w:t>Article</w:t>
            </w:r>
            <w:r w:rsidR="008F46F4" w:rsidRPr="00687A8F">
              <w:rPr>
                <w:color w:val="000000"/>
                <w:lang w:val="en-US" w:eastAsia="en-US"/>
              </w:rPr>
              <w:t xml:space="preserve"> 10 §4º, </w:t>
            </w:r>
            <w:r w:rsidR="00B95C09" w:rsidRPr="00687A8F">
              <w:rPr>
                <w:color w:val="000000"/>
                <w:lang w:val="en-US" w:eastAsia="en-US"/>
              </w:rPr>
              <w:t>Law Decree No.</w:t>
            </w:r>
            <w:r w:rsidR="00CC56DD" w:rsidRPr="00687A8F">
              <w:rPr>
                <w:color w:val="000000"/>
                <w:lang w:val="en-US" w:eastAsia="en-US"/>
              </w:rPr>
              <w:t xml:space="preserve"> 1.428</w:t>
            </w:r>
            <w:r w:rsidR="00FF4140" w:rsidRPr="00687A8F">
              <w:rPr>
                <w:color w:val="000000"/>
                <w:lang w:val="en-US" w:eastAsia="en-US"/>
              </w:rPr>
              <w:t>/</w:t>
            </w:r>
            <w:r w:rsidR="00CC56DD" w:rsidRPr="00687A8F">
              <w:rPr>
                <w:color w:val="000000"/>
                <w:lang w:val="en-US" w:eastAsia="en-US"/>
              </w:rPr>
              <w:t>2017</w:t>
            </w:r>
          </w:p>
        </w:tc>
      </w:tr>
      <w:tr w:rsidR="00441590" w:rsidRPr="00457339" w14:paraId="725C8E38" w14:textId="77777777" w:rsidTr="004A58C7">
        <w:tc>
          <w:tcPr>
            <w:tcW w:w="562" w:type="dxa"/>
            <w:vMerge/>
            <w:shd w:val="clear" w:color="auto" w:fill="BFBFBF" w:themeFill="background1" w:themeFillShade="BF"/>
            <w:vAlign w:val="center"/>
          </w:tcPr>
          <w:p w14:paraId="200BA04F" w14:textId="77777777" w:rsidR="00441590" w:rsidRPr="00687A8F" w:rsidRDefault="00441590" w:rsidP="00441590">
            <w:pPr>
              <w:spacing w:after="20" w:line="240" w:lineRule="auto"/>
              <w:jc w:val="center"/>
              <w:rPr>
                <w:lang w:val="en-US"/>
              </w:rPr>
            </w:pPr>
          </w:p>
        </w:tc>
        <w:tc>
          <w:tcPr>
            <w:tcW w:w="1843" w:type="dxa"/>
          </w:tcPr>
          <w:p w14:paraId="7911CD2A" w14:textId="77777777" w:rsidR="00441590" w:rsidRPr="00687A8F" w:rsidRDefault="00441590" w:rsidP="00441590">
            <w:pPr>
              <w:spacing w:after="20" w:line="240" w:lineRule="auto"/>
              <w:jc w:val="both"/>
              <w:rPr>
                <w:lang w:val="en-US"/>
              </w:rPr>
            </w:pPr>
            <w:r w:rsidRPr="00687A8F">
              <w:rPr>
                <w:lang w:val="en-US"/>
              </w:rPr>
              <w:t>Porto Alegre/RS</w:t>
            </w:r>
          </w:p>
        </w:tc>
        <w:tc>
          <w:tcPr>
            <w:tcW w:w="6089" w:type="dxa"/>
          </w:tcPr>
          <w:p w14:paraId="3AF8B5A0" w14:textId="59FCD618" w:rsidR="00441590" w:rsidRPr="00687A8F" w:rsidRDefault="00A3639B" w:rsidP="00441590">
            <w:pPr>
              <w:spacing w:after="20" w:line="240" w:lineRule="auto"/>
              <w:jc w:val="both"/>
              <w:rPr>
                <w:lang w:val="en-US"/>
              </w:rPr>
            </w:pPr>
            <w:r w:rsidRPr="00687A8F">
              <w:rPr>
                <w:lang w:val="en-US"/>
              </w:rPr>
              <w:t>Article</w:t>
            </w:r>
            <w:r w:rsidR="00534EEE" w:rsidRPr="00687A8F">
              <w:rPr>
                <w:lang w:val="en-US"/>
              </w:rPr>
              <w:t xml:space="preserve"> 4, </w:t>
            </w:r>
            <w:r w:rsidR="007C38DC" w:rsidRPr="00687A8F">
              <w:rPr>
                <w:color w:val="000000"/>
                <w:lang w:val="en-US"/>
              </w:rPr>
              <w:t>Law No.</w:t>
            </w:r>
            <w:r w:rsidR="00534EEE" w:rsidRPr="00687A8F">
              <w:rPr>
                <w:color w:val="000000"/>
                <w:lang w:val="en-US"/>
              </w:rPr>
              <w:t xml:space="preserve"> 12.162</w:t>
            </w:r>
            <w:r w:rsidR="00FF4140" w:rsidRPr="00687A8F">
              <w:rPr>
                <w:color w:val="000000"/>
                <w:lang w:val="en-US"/>
              </w:rPr>
              <w:t>/</w:t>
            </w:r>
            <w:r w:rsidR="00534EEE" w:rsidRPr="00687A8F">
              <w:rPr>
                <w:color w:val="000000"/>
                <w:lang w:val="en-US"/>
              </w:rPr>
              <w:t xml:space="preserve">2016; </w:t>
            </w:r>
            <w:r w:rsidRPr="00687A8F">
              <w:rPr>
                <w:color w:val="000000"/>
                <w:lang w:val="en-US"/>
              </w:rPr>
              <w:t>Article</w:t>
            </w:r>
            <w:r w:rsidR="00534EEE" w:rsidRPr="00687A8F">
              <w:rPr>
                <w:color w:val="000000"/>
                <w:lang w:val="en-US"/>
              </w:rPr>
              <w:t xml:space="preserve"> 8, </w:t>
            </w:r>
            <w:r w:rsidR="00B95C09" w:rsidRPr="00687A8F">
              <w:rPr>
                <w:color w:val="000000"/>
                <w:lang w:val="en-US"/>
              </w:rPr>
              <w:t>Law Decree No.</w:t>
            </w:r>
            <w:r w:rsidR="00534EEE" w:rsidRPr="00687A8F">
              <w:rPr>
                <w:color w:val="000000"/>
                <w:lang w:val="en-US"/>
              </w:rPr>
              <w:t xml:space="preserve"> 19.700</w:t>
            </w:r>
            <w:r w:rsidR="00FF4140" w:rsidRPr="00687A8F">
              <w:rPr>
                <w:color w:val="000000"/>
                <w:lang w:val="en-US"/>
              </w:rPr>
              <w:t>/</w:t>
            </w:r>
            <w:r w:rsidR="00534EEE" w:rsidRPr="00687A8F">
              <w:rPr>
                <w:color w:val="000000"/>
                <w:lang w:val="en-US"/>
              </w:rPr>
              <w:t>2017</w:t>
            </w:r>
          </w:p>
        </w:tc>
      </w:tr>
      <w:tr w:rsidR="00441590" w:rsidRPr="00457339" w14:paraId="2BAD9624" w14:textId="77777777" w:rsidTr="004A58C7">
        <w:tc>
          <w:tcPr>
            <w:tcW w:w="562" w:type="dxa"/>
            <w:vMerge/>
            <w:shd w:val="clear" w:color="auto" w:fill="BFBFBF" w:themeFill="background1" w:themeFillShade="BF"/>
            <w:vAlign w:val="center"/>
          </w:tcPr>
          <w:p w14:paraId="63C8E50A" w14:textId="77777777" w:rsidR="00441590" w:rsidRPr="00687A8F" w:rsidRDefault="00441590" w:rsidP="00441590">
            <w:pPr>
              <w:spacing w:after="20" w:line="240" w:lineRule="auto"/>
              <w:jc w:val="center"/>
              <w:rPr>
                <w:lang w:val="en-US"/>
              </w:rPr>
            </w:pPr>
          </w:p>
        </w:tc>
        <w:tc>
          <w:tcPr>
            <w:tcW w:w="1843" w:type="dxa"/>
          </w:tcPr>
          <w:p w14:paraId="2D07A3A6" w14:textId="77777777" w:rsidR="00441590" w:rsidRPr="00687A8F" w:rsidRDefault="00441590" w:rsidP="00441590">
            <w:pPr>
              <w:spacing w:after="20" w:line="240" w:lineRule="auto"/>
              <w:jc w:val="both"/>
              <w:rPr>
                <w:lang w:val="en-US"/>
              </w:rPr>
            </w:pPr>
            <w:r w:rsidRPr="00687A8F">
              <w:rPr>
                <w:lang w:val="en-US"/>
              </w:rPr>
              <w:t>São Paulo/SP</w:t>
            </w:r>
          </w:p>
        </w:tc>
        <w:tc>
          <w:tcPr>
            <w:tcW w:w="6089" w:type="dxa"/>
          </w:tcPr>
          <w:p w14:paraId="191DEA2E" w14:textId="1F053A4D" w:rsidR="00441590" w:rsidRPr="00687A8F" w:rsidRDefault="00A3639B" w:rsidP="00441590">
            <w:pPr>
              <w:spacing w:after="20" w:line="240" w:lineRule="auto"/>
              <w:jc w:val="both"/>
              <w:rPr>
                <w:lang w:val="en-US"/>
              </w:rPr>
            </w:pPr>
            <w:r w:rsidRPr="00687A8F">
              <w:rPr>
                <w:lang w:val="en-US"/>
              </w:rPr>
              <w:t>Article</w:t>
            </w:r>
            <w:r w:rsidR="00DC467F" w:rsidRPr="00687A8F">
              <w:rPr>
                <w:lang w:val="en-US"/>
              </w:rPr>
              <w:t>s</w:t>
            </w:r>
            <w:r w:rsidR="00441590" w:rsidRPr="00687A8F">
              <w:rPr>
                <w:lang w:val="en-US"/>
              </w:rPr>
              <w:t xml:space="preserve"> 8 </w:t>
            </w:r>
            <w:r w:rsidR="00DC467F" w:rsidRPr="00687A8F">
              <w:rPr>
                <w:lang w:val="en-US"/>
              </w:rPr>
              <w:t>to</w:t>
            </w:r>
            <w:r w:rsidR="00441590" w:rsidRPr="00687A8F">
              <w:rPr>
                <w:lang w:val="en-US"/>
              </w:rPr>
              <w:t xml:space="preserve"> 12</w:t>
            </w:r>
            <w:r w:rsidR="00DC467F" w:rsidRPr="00687A8F">
              <w:rPr>
                <w:lang w:val="en-US"/>
              </w:rPr>
              <w:t>,</w:t>
            </w:r>
            <w:r w:rsidR="00441590" w:rsidRPr="00687A8F">
              <w:rPr>
                <w:lang w:val="en-US"/>
              </w:rPr>
              <w:t xml:space="preserve"> </w:t>
            </w:r>
            <w:r w:rsidR="00B95C09" w:rsidRPr="00687A8F">
              <w:rPr>
                <w:color w:val="000000"/>
                <w:lang w:val="en-US"/>
              </w:rPr>
              <w:t>Law Decree No.</w:t>
            </w:r>
            <w:r w:rsidR="00DC467F" w:rsidRPr="00687A8F">
              <w:rPr>
                <w:color w:val="000000"/>
                <w:lang w:val="en-US"/>
              </w:rPr>
              <w:t xml:space="preserve"> 56.981</w:t>
            </w:r>
            <w:r w:rsidR="00FF4140" w:rsidRPr="00687A8F">
              <w:rPr>
                <w:color w:val="000000"/>
                <w:lang w:val="en-US"/>
              </w:rPr>
              <w:t>/</w:t>
            </w:r>
            <w:r w:rsidR="00DC467F" w:rsidRPr="00687A8F">
              <w:rPr>
                <w:color w:val="000000"/>
                <w:lang w:val="en-US"/>
              </w:rPr>
              <w:t xml:space="preserve">2016; </w:t>
            </w:r>
            <w:r w:rsidRPr="00687A8F">
              <w:rPr>
                <w:color w:val="000000"/>
                <w:lang w:val="en-US"/>
              </w:rPr>
              <w:t>Article</w:t>
            </w:r>
            <w:r w:rsidR="00441590" w:rsidRPr="00687A8F">
              <w:rPr>
                <w:lang w:val="en-US"/>
              </w:rPr>
              <w:t xml:space="preserve"> 1</w:t>
            </w:r>
            <w:r w:rsidR="00DC467F" w:rsidRPr="00687A8F">
              <w:rPr>
                <w:lang w:val="en-US"/>
              </w:rPr>
              <w:t>, Resolution</w:t>
            </w:r>
            <w:r w:rsidR="00441590" w:rsidRPr="00687A8F">
              <w:rPr>
                <w:lang w:val="en-US"/>
              </w:rPr>
              <w:t xml:space="preserve"> </w:t>
            </w:r>
            <w:r w:rsidR="002E217E" w:rsidRPr="00687A8F">
              <w:rPr>
                <w:lang w:val="en-US"/>
              </w:rPr>
              <w:t>No</w:t>
            </w:r>
            <w:r w:rsidR="00DC467F" w:rsidRPr="00687A8F">
              <w:rPr>
                <w:lang w:val="en-US"/>
              </w:rPr>
              <w:t xml:space="preserve"> 3,</w:t>
            </w:r>
            <w:r w:rsidR="00441590" w:rsidRPr="00687A8F">
              <w:rPr>
                <w:lang w:val="en-US"/>
              </w:rPr>
              <w:t xml:space="preserve"> </w:t>
            </w:r>
            <w:r w:rsidR="00DC467F" w:rsidRPr="00687A8F">
              <w:rPr>
                <w:lang w:val="en-US"/>
              </w:rPr>
              <w:t>Municipal Road Use Committee</w:t>
            </w:r>
          </w:p>
        </w:tc>
      </w:tr>
      <w:tr w:rsidR="00441590" w:rsidRPr="00687A8F" w14:paraId="1A2B11F7" w14:textId="77777777" w:rsidTr="004A58C7">
        <w:tc>
          <w:tcPr>
            <w:tcW w:w="562" w:type="dxa"/>
            <w:vMerge/>
            <w:shd w:val="clear" w:color="auto" w:fill="BFBFBF" w:themeFill="background1" w:themeFillShade="BF"/>
            <w:vAlign w:val="center"/>
          </w:tcPr>
          <w:p w14:paraId="3D65BC18" w14:textId="77777777" w:rsidR="00441590" w:rsidRPr="00687A8F" w:rsidRDefault="00441590" w:rsidP="00441590">
            <w:pPr>
              <w:spacing w:after="20" w:line="240" w:lineRule="auto"/>
              <w:jc w:val="center"/>
              <w:rPr>
                <w:lang w:val="en-US"/>
              </w:rPr>
            </w:pPr>
          </w:p>
        </w:tc>
        <w:tc>
          <w:tcPr>
            <w:tcW w:w="1843" w:type="dxa"/>
          </w:tcPr>
          <w:p w14:paraId="02EDB678" w14:textId="77777777" w:rsidR="00441590" w:rsidRPr="00687A8F" w:rsidRDefault="00441590" w:rsidP="00441590">
            <w:pPr>
              <w:spacing w:after="20" w:line="240" w:lineRule="auto"/>
              <w:jc w:val="both"/>
              <w:rPr>
                <w:lang w:val="en-US"/>
              </w:rPr>
            </w:pPr>
            <w:r w:rsidRPr="00687A8F">
              <w:rPr>
                <w:lang w:val="en-US"/>
              </w:rPr>
              <w:t>Vitória/ES</w:t>
            </w:r>
          </w:p>
        </w:tc>
        <w:tc>
          <w:tcPr>
            <w:tcW w:w="6089" w:type="dxa"/>
          </w:tcPr>
          <w:p w14:paraId="747DD396" w14:textId="4455CC9B" w:rsidR="00441590" w:rsidRPr="00687A8F" w:rsidRDefault="00A3639B" w:rsidP="00441590">
            <w:pPr>
              <w:spacing w:after="20" w:line="240" w:lineRule="auto"/>
              <w:jc w:val="both"/>
              <w:rPr>
                <w:lang w:val="en-US"/>
              </w:rPr>
            </w:pPr>
            <w:r w:rsidRPr="00687A8F">
              <w:rPr>
                <w:lang w:val="en-US"/>
              </w:rPr>
              <w:t>Article</w:t>
            </w:r>
            <w:r w:rsidR="00F52902" w:rsidRPr="00687A8F">
              <w:rPr>
                <w:lang w:val="en-US"/>
              </w:rPr>
              <w:t xml:space="preserve"> 8, </w:t>
            </w:r>
            <w:r w:rsidR="00B95C09" w:rsidRPr="00687A8F">
              <w:rPr>
                <w:color w:val="000000"/>
                <w:lang w:val="en-US"/>
              </w:rPr>
              <w:t>Law Decree No.</w:t>
            </w:r>
            <w:r w:rsidR="00F52902" w:rsidRPr="00687A8F">
              <w:rPr>
                <w:color w:val="000000"/>
                <w:lang w:val="en-US"/>
              </w:rPr>
              <w:t xml:space="preserve"> 16.770</w:t>
            </w:r>
            <w:r w:rsidR="00FF4140" w:rsidRPr="00687A8F">
              <w:rPr>
                <w:color w:val="000000"/>
                <w:lang w:val="en-US"/>
              </w:rPr>
              <w:t>/</w:t>
            </w:r>
            <w:r w:rsidR="00F52902" w:rsidRPr="00687A8F">
              <w:rPr>
                <w:color w:val="000000"/>
                <w:lang w:val="en-US"/>
              </w:rPr>
              <w:t>2016</w:t>
            </w:r>
          </w:p>
        </w:tc>
      </w:tr>
      <w:tr w:rsidR="00CC56DD" w:rsidRPr="00687A8F" w14:paraId="1BECFD3F" w14:textId="77777777" w:rsidTr="004A58C7">
        <w:tc>
          <w:tcPr>
            <w:tcW w:w="562" w:type="dxa"/>
            <w:vMerge w:val="restart"/>
            <w:shd w:val="clear" w:color="auto" w:fill="BFBFBF" w:themeFill="background1" w:themeFillShade="BF"/>
            <w:vAlign w:val="center"/>
          </w:tcPr>
          <w:p w14:paraId="015CED80" w14:textId="77777777" w:rsidR="00CC56DD" w:rsidRPr="00687A8F" w:rsidRDefault="00CC56DD" w:rsidP="00CC56DD">
            <w:pPr>
              <w:spacing w:after="20" w:line="240" w:lineRule="auto"/>
              <w:jc w:val="center"/>
              <w:rPr>
                <w:b/>
                <w:lang w:val="en-US"/>
              </w:rPr>
            </w:pPr>
            <w:r w:rsidRPr="00687A8F">
              <w:rPr>
                <w:b/>
                <w:lang w:val="en-US"/>
              </w:rPr>
              <w:t>Q.4</w:t>
            </w:r>
          </w:p>
        </w:tc>
        <w:tc>
          <w:tcPr>
            <w:tcW w:w="1843" w:type="dxa"/>
            <w:shd w:val="clear" w:color="auto" w:fill="BFBFBF" w:themeFill="background1" w:themeFillShade="BF"/>
          </w:tcPr>
          <w:p w14:paraId="651006E3" w14:textId="7E6CCD1B" w:rsidR="00CC56DD" w:rsidRPr="00687A8F" w:rsidRDefault="00CC56DD" w:rsidP="00CC56DD">
            <w:pPr>
              <w:spacing w:after="20" w:line="240" w:lineRule="auto"/>
              <w:jc w:val="both"/>
              <w:rPr>
                <w:b/>
                <w:lang w:val="en-US"/>
              </w:rPr>
            </w:pPr>
          </w:p>
        </w:tc>
        <w:tc>
          <w:tcPr>
            <w:tcW w:w="6089" w:type="dxa"/>
            <w:shd w:val="clear" w:color="auto" w:fill="BFBFBF" w:themeFill="background1" w:themeFillShade="BF"/>
          </w:tcPr>
          <w:p w14:paraId="32E525EE" w14:textId="2F058FBA" w:rsidR="00CC56DD" w:rsidRPr="00687A8F" w:rsidRDefault="00CC56DD" w:rsidP="00CC56DD">
            <w:pPr>
              <w:spacing w:after="20" w:line="240" w:lineRule="auto"/>
              <w:jc w:val="both"/>
              <w:rPr>
                <w:b/>
                <w:lang w:val="en-US"/>
              </w:rPr>
            </w:pPr>
          </w:p>
        </w:tc>
      </w:tr>
      <w:tr w:rsidR="00441590" w:rsidRPr="00687A8F" w14:paraId="0A369A8D" w14:textId="77777777" w:rsidTr="004A58C7">
        <w:tc>
          <w:tcPr>
            <w:tcW w:w="562" w:type="dxa"/>
            <w:vMerge/>
            <w:shd w:val="clear" w:color="auto" w:fill="BFBFBF" w:themeFill="background1" w:themeFillShade="BF"/>
            <w:vAlign w:val="center"/>
          </w:tcPr>
          <w:p w14:paraId="6DBC0EEF" w14:textId="77777777" w:rsidR="00441590" w:rsidRPr="00687A8F" w:rsidRDefault="00441590" w:rsidP="00441590">
            <w:pPr>
              <w:spacing w:after="20" w:line="240" w:lineRule="auto"/>
              <w:jc w:val="center"/>
              <w:rPr>
                <w:b/>
                <w:lang w:val="en-US"/>
              </w:rPr>
            </w:pPr>
          </w:p>
        </w:tc>
        <w:tc>
          <w:tcPr>
            <w:tcW w:w="1843" w:type="dxa"/>
          </w:tcPr>
          <w:p w14:paraId="6295D7BD" w14:textId="77777777" w:rsidR="00441590" w:rsidRPr="00687A8F" w:rsidRDefault="00CC56DD" w:rsidP="00441590">
            <w:pPr>
              <w:spacing w:after="20" w:line="240" w:lineRule="auto"/>
              <w:jc w:val="both"/>
              <w:rPr>
                <w:lang w:val="en-US"/>
              </w:rPr>
            </w:pPr>
            <w:r w:rsidRPr="00687A8F">
              <w:rPr>
                <w:lang w:val="en-US"/>
              </w:rPr>
              <w:t>Federal</w:t>
            </w:r>
          </w:p>
        </w:tc>
        <w:tc>
          <w:tcPr>
            <w:tcW w:w="6089" w:type="dxa"/>
          </w:tcPr>
          <w:p w14:paraId="298263AD" w14:textId="3694DA23" w:rsidR="00441590" w:rsidRPr="00687A8F" w:rsidRDefault="00A3639B" w:rsidP="00441590">
            <w:pPr>
              <w:spacing w:after="20" w:line="240" w:lineRule="auto"/>
              <w:jc w:val="both"/>
              <w:rPr>
                <w:lang w:val="en-US"/>
              </w:rPr>
            </w:pPr>
            <w:r w:rsidRPr="00687A8F">
              <w:rPr>
                <w:lang w:val="en-US"/>
              </w:rPr>
              <w:t>Article</w:t>
            </w:r>
            <w:r w:rsidR="00117AB0" w:rsidRPr="00687A8F">
              <w:rPr>
                <w:lang w:val="en-US"/>
              </w:rPr>
              <w:t xml:space="preserve"> 3, Federal </w:t>
            </w:r>
            <w:r w:rsidR="007C38DC" w:rsidRPr="00687A8F">
              <w:rPr>
                <w:lang w:val="en-US"/>
              </w:rPr>
              <w:t>Law No.</w:t>
            </w:r>
            <w:r w:rsidR="00117AB0" w:rsidRPr="00687A8F">
              <w:rPr>
                <w:lang w:val="en-US"/>
              </w:rPr>
              <w:t xml:space="preserve"> 13.640/2018</w:t>
            </w:r>
          </w:p>
        </w:tc>
      </w:tr>
      <w:tr w:rsidR="00CC56DD" w:rsidRPr="00457339" w14:paraId="66AC6B53" w14:textId="77777777" w:rsidTr="0077287F">
        <w:tc>
          <w:tcPr>
            <w:tcW w:w="562" w:type="dxa"/>
            <w:vMerge/>
            <w:shd w:val="clear" w:color="auto" w:fill="BFBFBF" w:themeFill="background1" w:themeFillShade="BF"/>
            <w:vAlign w:val="center"/>
          </w:tcPr>
          <w:p w14:paraId="6BD3B743" w14:textId="77777777" w:rsidR="00CC56DD" w:rsidRPr="00687A8F" w:rsidRDefault="00CC56DD" w:rsidP="00CC56DD">
            <w:pPr>
              <w:spacing w:after="20" w:line="240" w:lineRule="auto"/>
              <w:jc w:val="center"/>
              <w:rPr>
                <w:b/>
                <w:lang w:val="en-US"/>
              </w:rPr>
            </w:pPr>
          </w:p>
        </w:tc>
        <w:tc>
          <w:tcPr>
            <w:tcW w:w="1843" w:type="dxa"/>
            <w:vAlign w:val="center"/>
          </w:tcPr>
          <w:p w14:paraId="342A6D57" w14:textId="77777777" w:rsidR="00CC56DD" w:rsidRPr="00687A8F" w:rsidRDefault="00CC56DD" w:rsidP="00CC56DD">
            <w:pPr>
              <w:spacing w:after="0"/>
              <w:rPr>
                <w:color w:val="000000"/>
                <w:lang w:val="en-US" w:eastAsia="en-US"/>
              </w:rPr>
            </w:pPr>
            <w:r w:rsidRPr="00687A8F">
              <w:rPr>
                <w:color w:val="000000"/>
                <w:lang w:val="en-US" w:eastAsia="en-US"/>
              </w:rPr>
              <w:t>Belo Horizonte/MG</w:t>
            </w:r>
          </w:p>
        </w:tc>
        <w:tc>
          <w:tcPr>
            <w:tcW w:w="6089" w:type="dxa"/>
            <w:vAlign w:val="center"/>
          </w:tcPr>
          <w:p w14:paraId="5AB180F0" w14:textId="492A5C61" w:rsidR="00CC56DD" w:rsidRPr="00687A8F" w:rsidRDefault="00A3639B" w:rsidP="00CC56DD">
            <w:pPr>
              <w:spacing w:after="0"/>
              <w:rPr>
                <w:color w:val="000000"/>
                <w:lang w:val="en-US" w:eastAsia="en-US"/>
              </w:rPr>
            </w:pPr>
            <w:r w:rsidRPr="00687A8F">
              <w:rPr>
                <w:color w:val="000000"/>
                <w:lang w:val="en-US" w:eastAsia="en-US"/>
              </w:rPr>
              <w:t>Article</w:t>
            </w:r>
            <w:r w:rsidR="00117AB0" w:rsidRPr="00687A8F">
              <w:rPr>
                <w:color w:val="000000"/>
                <w:lang w:val="en-US" w:eastAsia="en-US"/>
              </w:rPr>
              <w:t xml:space="preserve">s 11 and 12, </w:t>
            </w:r>
            <w:r w:rsidR="00B95C09" w:rsidRPr="00687A8F">
              <w:rPr>
                <w:color w:val="000000"/>
                <w:lang w:val="en-US" w:eastAsia="en-US"/>
              </w:rPr>
              <w:t>Law Decree No.</w:t>
            </w:r>
            <w:r w:rsidR="00CC56DD" w:rsidRPr="00687A8F">
              <w:rPr>
                <w:color w:val="000000"/>
                <w:lang w:val="en-US" w:eastAsia="en-US"/>
              </w:rPr>
              <w:t xml:space="preserve"> 16.832</w:t>
            </w:r>
            <w:r w:rsidR="00FF4140" w:rsidRPr="00687A8F">
              <w:rPr>
                <w:color w:val="000000"/>
                <w:lang w:val="en-US" w:eastAsia="en-US"/>
              </w:rPr>
              <w:t>/</w:t>
            </w:r>
            <w:r w:rsidR="00CC56DD" w:rsidRPr="00687A8F">
              <w:rPr>
                <w:color w:val="000000"/>
                <w:lang w:val="en-US" w:eastAsia="en-US"/>
              </w:rPr>
              <w:t>2018</w:t>
            </w:r>
          </w:p>
        </w:tc>
      </w:tr>
      <w:tr w:rsidR="00441590" w:rsidRPr="00457339" w14:paraId="2A839102" w14:textId="77777777" w:rsidTr="004A58C7">
        <w:tc>
          <w:tcPr>
            <w:tcW w:w="562" w:type="dxa"/>
            <w:vMerge/>
            <w:shd w:val="clear" w:color="auto" w:fill="BFBFBF" w:themeFill="background1" w:themeFillShade="BF"/>
            <w:vAlign w:val="center"/>
          </w:tcPr>
          <w:p w14:paraId="7F9E3DD1" w14:textId="77777777" w:rsidR="00441590" w:rsidRPr="00687A8F" w:rsidRDefault="00441590" w:rsidP="00441590">
            <w:pPr>
              <w:spacing w:after="20" w:line="240" w:lineRule="auto"/>
              <w:jc w:val="center"/>
              <w:rPr>
                <w:b/>
                <w:lang w:val="en-US"/>
              </w:rPr>
            </w:pPr>
          </w:p>
        </w:tc>
        <w:tc>
          <w:tcPr>
            <w:tcW w:w="1843" w:type="dxa"/>
          </w:tcPr>
          <w:p w14:paraId="74B685FD" w14:textId="77777777" w:rsidR="00441590" w:rsidRPr="00687A8F" w:rsidRDefault="00441590" w:rsidP="00441590">
            <w:pPr>
              <w:spacing w:after="20" w:line="240" w:lineRule="auto"/>
              <w:jc w:val="both"/>
              <w:rPr>
                <w:lang w:val="en-US"/>
              </w:rPr>
            </w:pPr>
            <w:r w:rsidRPr="00687A8F">
              <w:rPr>
                <w:color w:val="000000"/>
                <w:lang w:val="en-US"/>
              </w:rPr>
              <w:t>Brasília/DF</w:t>
            </w:r>
          </w:p>
        </w:tc>
        <w:tc>
          <w:tcPr>
            <w:tcW w:w="6089" w:type="dxa"/>
          </w:tcPr>
          <w:p w14:paraId="193F3FE9" w14:textId="354459FB" w:rsidR="00441590" w:rsidRPr="00687A8F" w:rsidRDefault="00A3639B" w:rsidP="00441590">
            <w:pPr>
              <w:spacing w:after="20" w:line="240" w:lineRule="auto"/>
              <w:jc w:val="both"/>
              <w:rPr>
                <w:lang w:val="en-US"/>
              </w:rPr>
            </w:pPr>
            <w:r w:rsidRPr="00687A8F">
              <w:rPr>
                <w:lang w:val="en-US"/>
              </w:rPr>
              <w:t>Article</w:t>
            </w:r>
            <w:r w:rsidR="00441590" w:rsidRPr="00687A8F">
              <w:rPr>
                <w:lang w:val="en-US"/>
              </w:rPr>
              <w:t xml:space="preserve">s. 3 </w:t>
            </w:r>
            <w:r w:rsidR="00672EF6" w:rsidRPr="00687A8F">
              <w:rPr>
                <w:lang w:val="en-US"/>
              </w:rPr>
              <w:t>to</w:t>
            </w:r>
            <w:r w:rsidR="00441590" w:rsidRPr="00687A8F">
              <w:rPr>
                <w:lang w:val="en-US"/>
              </w:rPr>
              <w:t xml:space="preserve"> 6, 9 </w:t>
            </w:r>
            <w:r w:rsidR="00672EF6" w:rsidRPr="00687A8F">
              <w:rPr>
                <w:lang w:val="en-US"/>
              </w:rPr>
              <w:t>to</w:t>
            </w:r>
            <w:r w:rsidR="00441590" w:rsidRPr="00687A8F">
              <w:rPr>
                <w:lang w:val="en-US"/>
              </w:rPr>
              <w:t xml:space="preserve"> 11 </w:t>
            </w:r>
            <w:r w:rsidR="00672EF6" w:rsidRPr="00687A8F">
              <w:rPr>
                <w:lang w:val="en-US"/>
              </w:rPr>
              <w:t>and</w:t>
            </w:r>
            <w:r w:rsidR="00441590" w:rsidRPr="00687A8F">
              <w:rPr>
                <w:lang w:val="en-US"/>
              </w:rPr>
              <w:t xml:space="preserve"> 14</w:t>
            </w:r>
            <w:r w:rsidR="00672EF6" w:rsidRPr="00687A8F">
              <w:rPr>
                <w:lang w:val="en-US"/>
              </w:rPr>
              <w:t>,</w:t>
            </w:r>
            <w:r w:rsidR="00441590" w:rsidRPr="00687A8F">
              <w:rPr>
                <w:lang w:val="en-US"/>
              </w:rPr>
              <w:t xml:space="preserve"> </w:t>
            </w:r>
            <w:r w:rsidR="007C38DC" w:rsidRPr="00687A8F">
              <w:rPr>
                <w:color w:val="000000"/>
                <w:lang w:val="en-US"/>
              </w:rPr>
              <w:t>Law No.</w:t>
            </w:r>
            <w:r w:rsidR="00672EF6" w:rsidRPr="00687A8F">
              <w:rPr>
                <w:color w:val="000000"/>
                <w:lang w:val="en-US"/>
              </w:rPr>
              <w:t xml:space="preserve"> 5.691</w:t>
            </w:r>
            <w:r w:rsidR="00FF4140" w:rsidRPr="00687A8F">
              <w:rPr>
                <w:color w:val="000000"/>
                <w:lang w:val="en-US"/>
              </w:rPr>
              <w:t>/</w:t>
            </w:r>
            <w:r w:rsidR="00672EF6" w:rsidRPr="00687A8F">
              <w:rPr>
                <w:color w:val="000000"/>
                <w:lang w:val="en-US"/>
              </w:rPr>
              <w:t xml:space="preserve">2016; </w:t>
            </w:r>
            <w:r w:rsidRPr="00687A8F">
              <w:rPr>
                <w:color w:val="000000"/>
                <w:lang w:val="en-US"/>
              </w:rPr>
              <w:t>Article</w:t>
            </w:r>
            <w:r w:rsidR="00672EF6" w:rsidRPr="00687A8F">
              <w:rPr>
                <w:color w:val="000000"/>
                <w:lang w:val="en-US"/>
              </w:rPr>
              <w:t xml:space="preserve">s 11, 16, </w:t>
            </w:r>
            <w:r w:rsidR="00B95C09" w:rsidRPr="00687A8F">
              <w:rPr>
                <w:color w:val="000000"/>
                <w:lang w:val="en-US"/>
              </w:rPr>
              <w:t>Law Decree No.</w:t>
            </w:r>
            <w:r w:rsidR="00672EF6" w:rsidRPr="00687A8F">
              <w:rPr>
                <w:color w:val="000000"/>
                <w:lang w:val="en-US"/>
              </w:rPr>
              <w:t xml:space="preserve"> 38.258</w:t>
            </w:r>
            <w:r w:rsidR="00FF4140" w:rsidRPr="00687A8F">
              <w:rPr>
                <w:color w:val="000000"/>
                <w:lang w:val="en-US"/>
              </w:rPr>
              <w:t>/</w:t>
            </w:r>
            <w:r w:rsidR="00672EF6" w:rsidRPr="00687A8F">
              <w:rPr>
                <w:color w:val="000000"/>
                <w:lang w:val="en-US"/>
              </w:rPr>
              <w:t>2017</w:t>
            </w:r>
            <w:r w:rsidR="00A65FE7" w:rsidRPr="00687A8F">
              <w:rPr>
                <w:color w:val="000000"/>
                <w:lang w:val="en-US"/>
              </w:rPr>
              <w:t xml:space="preserve">; </w:t>
            </w:r>
            <w:r w:rsidR="00A65FE7" w:rsidRPr="00687A8F">
              <w:rPr>
                <w:color w:val="000000"/>
                <w:lang w:val="en-US" w:eastAsia="en-US"/>
              </w:rPr>
              <w:t xml:space="preserve">Order </w:t>
            </w:r>
            <w:r w:rsidR="002E217E" w:rsidRPr="00687A8F">
              <w:rPr>
                <w:color w:val="000000"/>
                <w:lang w:val="en-US" w:eastAsia="en-US"/>
              </w:rPr>
              <w:t>No</w:t>
            </w:r>
            <w:r w:rsidR="00A65FE7" w:rsidRPr="00687A8F">
              <w:rPr>
                <w:color w:val="000000"/>
                <w:lang w:val="en-US" w:eastAsia="en-US"/>
              </w:rPr>
              <w:t xml:space="preserve"> 81</w:t>
            </w:r>
            <w:r w:rsidR="00FF4140" w:rsidRPr="00687A8F">
              <w:rPr>
                <w:color w:val="000000"/>
                <w:lang w:val="en-US" w:eastAsia="en-US"/>
              </w:rPr>
              <w:t>/</w:t>
            </w:r>
            <w:r w:rsidR="00A65FE7" w:rsidRPr="00687A8F">
              <w:rPr>
                <w:color w:val="000000"/>
                <w:lang w:val="en-US" w:eastAsia="en-US"/>
              </w:rPr>
              <w:t>2017</w:t>
            </w:r>
          </w:p>
        </w:tc>
      </w:tr>
      <w:tr w:rsidR="00441590" w:rsidRPr="00457339" w14:paraId="57368C3B" w14:textId="77777777" w:rsidTr="004A58C7">
        <w:tc>
          <w:tcPr>
            <w:tcW w:w="562" w:type="dxa"/>
            <w:vMerge/>
            <w:shd w:val="clear" w:color="auto" w:fill="BFBFBF" w:themeFill="background1" w:themeFillShade="BF"/>
            <w:vAlign w:val="center"/>
          </w:tcPr>
          <w:p w14:paraId="145EB885" w14:textId="77777777" w:rsidR="00441590" w:rsidRPr="00687A8F" w:rsidRDefault="00441590" w:rsidP="00441590">
            <w:pPr>
              <w:spacing w:after="20" w:line="240" w:lineRule="auto"/>
              <w:jc w:val="center"/>
              <w:rPr>
                <w:b/>
                <w:lang w:val="en-US"/>
              </w:rPr>
            </w:pPr>
          </w:p>
        </w:tc>
        <w:tc>
          <w:tcPr>
            <w:tcW w:w="1843" w:type="dxa"/>
          </w:tcPr>
          <w:p w14:paraId="10D9820A" w14:textId="77777777" w:rsidR="00441590" w:rsidRPr="00687A8F" w:rsidRDefault="00441590" w:rsidP="00441590">
            <w:pPr>
              <w:spacing w:after="20" w:line="240" w:lineRule="auto"/>
              <w:jc w:val="both"/>
              <w:rPr>
                <w:lang w:val="en-US"/>
              </w:rPr>
            </w:pPr>
            <w:r w:rsidRPr="00687A8F">
              <w:rPr>
                <w:color w:val="000000"/>
                <w:lang w:val="en-US"/>
              </w:rPr>
              <w:t>Campo Grande/MS</w:t>
            </w:r>
          </w:p>
        </w:tc>
        <w:tc>
          <w:tcPr>
            <w:tcW w:w="6089" w:type="dxa"/>
          </w:tcPr>
          <w:p w14:paraId="035E6432" w14:textId="2FA4FEF0" w:rsidR="00441590" w:rsidRPr="00687A8F" w:rsidRDefault="00A3639B" w:rsidP="00441590">
            <w:pPr>
              <w:spacing w:after="20" w:line="240" w:lineRule="auto"/>
              <w:jc w:val="both"/>
              <w:rPr>
                <w:lang w:val="en-US"/>
              </w:rPr>
            </w:pPr>
            <w:r w:rsidRPr="00687A8F">
              <w:rPr>
                <w:lang w:val="en-US"/>
              </w:rPr>
              <w:t>Article</w:t>
            </w:r>
            <w:r w:rsidR="007F391C" w:rsidRPr="00687A8F">
              <w:rPr>
                <w:lang w:val="en-US"/>
              </w:rPr>
              <w:t>s</w:t>
            </w:r>
            <w:r w:rsidR="00441590" w:rsidRPr="00687A8F">
              <w:rPr>
                <w:lang w:val="en-US"/>
              </w:rPr>
              <w:t xml:space="preserve"> 7, 12, </w:t>
            </w:r>
            <w:r w:rsidR="007F391C" w:rsidRPr="00687A8F">
              <w:rPr>
                <w:lang w:val="en-US"/>
              </w:rPr>
              <w:t>and 15</w:t>
            </w:r>
            <w:r w:rsidR="00441590" w:rsidRPr="00687A8F">
              <w:rPr>
                <w:lang w:val="en-US"/>
              </w:rPr>
              <w:t xml:space="preserve"> </w:t>
            </w:r>
            <w:r w:rsidR="00B95C09" w:rsidRPr="00687A8F">
              <w:rPr>
                <w:color w:val="000000"/>
                <w:lang w:val="en-US"/>
              </w:rPr>
              <w:t>Law Decree No.</w:t>
            </w:r>
            <w:r w:rsidR="007F391C" w:rsidRPr="00687A8F">
              <w:rPr>
                <w:color w:val="000000"/>
                <w:lang w:val="en-US"/>
              </w:rPr>
              <w:t xml:space="preserve"> 13.157</w:t>
            </w:r>
            <w:r w:rsidR="00FF4140" w:rsidRPr="00687A8F">
              <w:rPr>
                <w:color w:val="000000"/>
                <w:lang w:val="en-US"/>
              </w:rPr>
              <w:t>/</w:t>
            </w:r>
            <w:r w:rsidR="007F391C" w:rsidRPr="00687A8F">
              <w:rPr>
                <w:color w:val="000000"/>
                <w:lang w:val="en-US"/>
              </w:rPr>
              <w:t>2017</w:t>
            </w:r>
          </w:p>
        </w:tc>
      </w:tr>
      <w:tr w:rsidR="00CC56DD" w:rsidRPr="00457339" w14:paraId="71666E0F" w14:textId="77777777" w:rsidTr="0077287F">
        <w:tc>
          <w:tcPr>
            <w:tcW w:w="562" w:type="dxa"/>
            <w:vMerge/>
            <w:shd w:val="clear" w:color="auto" w:fill="BFBFBF" w:themeFill="background1" w:themeFillShade="BF"/>
            <w:vAlign w:val="center"/>
          </w:tcPr>
          <w:p w14:paraId="62AEAADE" w14:textId="77777777" w:rsidR="00CC56DD" w:rsidRPr="00687A8F" w:rsidRDefault="00CC56DD" w:rsidP="00CC56DD">
            <w:pPr>
              <w:spacing w:after="20" w:line="240" w:lineRule="auto"/>
              <w:jc w:val="center"/>
              <w:rPr>
                <w:b/>
                <w:lang w:val="en-US"/>
              </w:rPr>
            </w:pPr>
          </w:p>
        </w:tc>
        <w:tc>
          <w:tcPr>
            <w:tcW w:w="1843" w:type="dxa"/>
            <w:vAlign w:val="center"/>
          </w:tcPr>
          <w:p w14:paraId="61DDF504" w14:textId="77777777" w:rsidR="00CC56DD" w:rsidRPr="00687A8F" w:rsidRDefault="00CC56DD" w:rsidP="00CC56DD">
            <w:pPr>
              <w:spacing w:after="0"/>
              <w:rPr>
                <w:color w:val="000000"/>
                <w:lang w:val="en-US" w:eastAsia="en-US"/>
              </w:rPr>
            </w:pPr>
            <w:r w:rsidRPr="00687A8F">
              <w:rPr>
                <w:color w:val="000000"/>
                <w:lang w:val="en-US" w:eastAsia="en-US"/>
              </w:rPr>
              <w:t>Curitiba/PR</w:t>
            </w:r>
          </w:p>
        </w:tc>
        <w:tc>
          <w:tcPr>
            <w:tcW w:w="6089" w:type="dxa"/>
            <w:vAlign w:val="center"/>
          </w:tcPr>
          <w:p w14:paraId="1B0D89A6" w14:textId="42128994" w:rsidR="00CC56DD" w:rsidRPr="00687A8F" w:rsidRDefault="00A3639B" w:rsidP="00CC56DD">
            <w:pPr>
              <w:spacing w:after="0"/>
              <w:rPr>
                <w:color w:val="000000"/>
                <w:lang w:val="en-US" w:eastAsia="en-US"/>
              </w:rPr>
            </w:pPr>
            <w:r w:rsidRPr="00687A8F">
              <w:rPr>
                <w:color w:val="000000"/>
                <w:lang w:val="en-US" w:eastAsia="en-US"/>
              </w:rPr>
              <w:t>Article</w:t>
            </w:r>
            <w:r w:rsidR="00985F6B" w:rsidRPr="00687A8F">
              <w:rPr>
                <w:color w:val="000000"/>
                <w:lang w:val="en-US" w:eastAsia="en-US"/>
              </w:rPr>
              <w:t xml:space="preserve">s 6 and 14, </w:t>
            </w:r>
            <w:r w:rsidR="00B95C09" w:rsidRPr="00687A8F">
              <w:rPr>
                <w:color w:val="000000"/>
                <w:lang w:val="en-US" w:eastAsia="en-US"/>
              </w:rPr>
              <w:t>Law Decree No.</w:t>
            </w:r>
            <w:r w:rsidR="00CC56DD" w:rsidRPr="00687A8F">
              <w:rPr>
                <w:color w:val="000000"/>
                <w:lang w:val="en-US" w:eastAsia="en-US"/>
              </w:rPr>
              <w:t xml:space="preserve"> 1.302</w:t>
            </w:r>
            <w:r w:rsidR="00FF4140" w:rsidRPr="00687A8F">
              <w:rPr>
                <w:color w:val="000000"/>
                <w:lang w:val="en-US" w:eastAsia="en-US"/>
              </w:rPr>
              <w:t>/</w:t>
            </w:r>
            <w:r w:rsidR="00CC56DD" w:rsidRPr="00687A8F">
              <w:rPr>
                <w:color w:val="000000"/>
                <w:lang w:val="en-US" w:eastAsia="en-US"/>
              </w:rPr>
              <w:t>2017</w:t>
            </w:r>
          </w:p>
        </w:tc>
      </w:tr>
      <w:tr w:rsidR="00CC56DD" w:rsidRPr="00457339" w14:paraId="56970E05" w14:textId="77777777" w:rsidTr="0077287F">
        <w:tc>
          <w:tcPr>
            <w:tcW w:w="562" w:type="dxa"/>
            <w:vMerge/>
            <w:shd w:val="clear" w:color="auto" w:fill="BFBFBF" w:themeFill="background1" w:themeFillShade="BF"/>
            <w:vAlign w:val="center"/>
          </w:tcPr>
          <w:p w14:paraId="01991D9B" w14:textId="77777777" w:rsidR="00CC56DD" w:rsidRPr="00687A8F" w:rsidRDefault="00CC56DD" w:rsidP="00CC56DD">
            <w:pPr>
              <w:spacing w:after="20" w:line="240" w:lineRule="auto"/>
              <w:jc w:val="center"/>
              <w:rPr>
                <w:b/>
                <w:lang w:val="en-US"/>
              </w:rPr>
            </w:pPr>
          </w:p>
        </w:tc>
        <w:tc>
          <w:tcPr>
            <w:tcW w:w="1843" w:type="dxa"/>
            <w:vAlign w:val="center"/>
          </w:tcPr>
          <w:p w14:paraId="6A116300" w14:textId="77777777" w:rsidR="00CC56DD" w:rsidRPr="00687A8F" w:rsidRDefault="00CC56DD" w:rsidP="00CC56DD">
            <w:pPr>
              <w:spacing w:after="0"/>
              <w:rPr>
                <w:color w:val="000000"/>
                <w:lang w:val="en-US" w:eastAsia="en-US"/>
              </w:rPr>
            </w:pPr>
            <w:r w:rsidRPr="00687A8F">
              <w:rPr>
                <w:color w:val="000000"/>
                <w:lang w:val="en-US" w:eastAsia="en-US"/>
              </w:rPr>
              <w:t>Goiânia/GO</w:t>
            </w:r>
          </w:p>
        </w:tc>
        <w:tc>
          <w:tcPr>
            <w:tcW w:w="6089" w:type="dxa"/>
            <w:vAlign w:val="center"/>
          </w:tcPr>
          <w:p w14:paraId="380FF0D6" w14:textId="3D291293" w:rsidR="00CC56DD" w:rsidRPr="00687A8F" w:rsidRDefault="00A3639B" w:rsidP="00CC56DD">
            <w:pPr>
              <w:spacing w:after="0"/>
              <w:rPr>
                <w:color w:val="000000"/>
                <w:lang w:val="en-US" w:eastAsia="en-US"/>
              </w:rPr>
            </w:pPr>
            <w:r w:rsidRPr="00687A8F">
              <w:rPr>
                <w:color w:val="000000"/>
                <w:lang w:val="en-US" w:eastAsia="en-US"/>
              </w:rPr>
              <w:t>Article</w:t>
            </w:r>
            <w:r w:rsidR="00322DE6" w:rsidRPr="00687A8F">
              <w:rPr>
                <w:color w:val="000000"/>
                <w:lang w:val="en-US" w:eastAsia="en-US"/>
              </w:rPr>
              <w:t xml:space="preserve">s 16 to 18 and 26 to 28, </w:t>
            </w:r>
            <w:r w:rsidR="00B95C09" w:rsidRPr="00687A8F">
              <w:rPr>
                <w:color w:val="000000"/>
                <w:lang w:val="en-US" w:eastAsia="en-US"/>
              </w:rPr>
              <w:t>Law Decree No.</w:t>
            </w:r>
            <w:r w:rsidR="00CC56DD" w:rsidRPr="00687A8F">
              <w:rPr>
                <w:color w:val="000000"/>
                <w:lang w:val="en-US" w:eastAsia="en-US"/>
              </w:rPr>
              <w:t xml:space="preserve"> 2.890</w:t>
            </w:r>
            <w:r w:rsidR="00FF4140" w:rsidRPr="00687A8F">
              <w:rPr>
                <w:color w:val="000000"/>
                <w:lang w:val="en-US" w:eastAsia="en-US"/>
              </w:rPr>
              <w:t>/</w:t>
            </w:r>
            <w:r w:rsidR="00CC56DD" w:rsidRPr="00687A8F">
              <w:rPr>
                <w:color w:val="000000"/>
                <w:lang w:val="en-US" w:eastAsia="en-US"/>
              </w:rPr>
              <w:t>2017</w:t>
            </w:r>
          </w:p>
        </w:tc>
      </w:tr>
      <w:tr w:rsidR="00CC56DD" w:rsidRPr="00687A8F" w14:paraId="2332808E" w14:textId="77777777" w:rsidTr="0077287F">
        <w:tc>
          <w:tcPr>
            <w:tcW w:w="562" w:type="dxa"/>
            <w:vMerge/>
            <w:shd w:val="clear" w:color="auto" w:fill="BFBFBF" w:themeFill="background1" w:themeFillShade="BF"/>
            <w:vAlign w:val="center"/>
          </w:tcPr>
          <w:p w14:paraId="7C01AC35" w14:textId="77777777" w:rsidR="00CC56DD" w:rsidRPr="00687A8F" w:rsidRDefault="00CC56DD" w:rsidP="00CC56DD">
            <w:pPr>
              <w:spacing w:after="20" w:line="240" w:lineRule="auto"/>
              <w:jc w:val="center"/>
              <w:rPr>
                <w:b/>
                <w:lang w:val="en-US"/>
              </w:rPr>
            </w:pPr>
          </w:p>
        </w:tc>
        <w:tc>
          <w:tcPr>
            <w:tcW w:w="1843" w:type="dxa"/>
            <w:vAlign w:val="center"/>
          </w:tcPr>
          <w:p w14:paraId="673857A6" w14:textId="77777777" w:rsidR="00CC56DD" w:rsidRPr="00687A8F" w:rsidRDefault="00CC56DD" w:rsidP="00CC56DD">
            <w:pPr>
              <w:spacing w:after="0"/>
              <w:rPr>
                <w:color w:val="000000"/>
                <w:lang w:val="en-US" w:eastAsia="en-US"/>
              </w:rPr>
            </w:pPr>
            <w:r w:rsidRPr="00687A8F">
              <w:rPr>
                <w:color w:val="000000"/>
                <w:lang w:val="en-US" w:eastAsia="en-US"/>
              </w:rPr>
              <w:t>Maceió/AL</w:t>
            </w:r>
          </w:p>
        </w:tc>
        <w:tc>
          <w:tcPr>
            <w:tcW w:w="6089" w:type="dxa"/>
            <w:vAlign w:val="center"/>
          </w:tcPr>
          <w:p w14:paraId="778778CE" w14:textId="58689437" w:rsidR="00CC56DD" w:rsidRPr="00687A8F" w:rsidRDefault="00A3639B" w:rsidP="00CC56DD">
            <w:pPr>
              <w:spacing w:after="0"/>
              <w:rPr>
                <w:color w:val="000000"/>
                <w:lang w:val="en-US" w:eastAsia="en-US"/>
              </w:rPr>
            </w:pPr>
            <w:r w:rsidRPr="00687A8F">
              <w:rPr>
                <w:color w:val="000000"/>
                <w:lang w:val="en-US" w:eastAsia="en-US"/>
              </w:rPr>
              <w:t>Article</w:t>
            </w:r>
            <w:r w:rsidR="005926CF" w:rsidRPr="00687A8F">
              <w:rPr>
                <w:color w:val="000000"/>
                <w:lang w:val="en-US" w:eastAsia="en-US"/>
              </w:rPr>
              <w:t xml:space="preserve">s 4 and 8, </w:t>
            </w:r>
            <w:r w:rsidR="007C38DC" w:rsidRPr="00687A8F">
              <w:rPr>
                <w:color w:val="000000"/>
                <w:lang w:val="en-US" w:eastAsia="en-US"/>
              </w:rPr>
              <w:t>Law No.</w:t>
            </w:r>
            <w:r w:rsidR="00CC56DD" w:rsidRPr="00687A8F">
              <w:rPr>
                <w:color w:val="000000"/>
                <w:lang w:val="en-US" w:eastAsia="en-US"/>
              </w:rPr>
              <w:t xml:space="preserve"> 6.683</w:t>
            </w:r>
            <w:r w:rsidR="00FF4140" w:rsidRPr="00687A8F">
              <w:rPr>
                <w:color w:val="000000"/>
                <w:lang w:val="en-US" w:eastAsia="en-US"/>
              </w:rPr>
              <w:t>/</w:t>
            </w:r>
            <w:r w:rsidR="00CC56DD" w:rsidRPr="00687A8F">
              <w:rPr>
                <w:color w:val="000000"/>
                <w:lang w:val="en-US" w:eastAsia="en-US"/>
              </w:rPr>
              <w:t>2017</w:t>
            </w:r>
          </w:p>
        </w:tc>
      </w:tr>
      <w:tr w:rsidR="00CC56DD" w:rsidRPr="00457339" w14:paraId="510FFC34" w14:textId="77777777" w:rsidTr="0077287F">
        <w:tc>
          <w:tcPr>
            <w:tcW w:w="562" w:type="dxa"/>
            <w:vMerge/>
            <w:shd w:val="clear" w:color="auto" w:fill="BFBFBF" w:themeFill="background1" w:themeFillShade="BF"/>
            <w:vAlign w:val="center"/>
          </w:tcPr>
          <w:p w14:paraId="637A9C07" w14:textId="77777777" w:rsidR="00CC56DD" w:rsidRPr="00687A8F" w:rsidRDefault="00CC56DD" w:rsidP="00CC56DD">
            <w:pPr>
              <w:spacing w:after="20" w:line="240" w:lineRule="auto"/>
              <w:jc w:val="center"/>
              <w:rPr>
                <w:b/>
                <w:lang w:val="en-US"/>
              </w:rPr>
            </w:pPr>
          </w:p>
        </w:tc>
        <w:tc>
          <w:tcPr>
            <w:tcW w:w="1843" w:type="dxa"/>
            <w:vAlign w:val="center"/>
          </w:tcPr>
          <w:p w14:paraId="71C0AD94" w14:textId="77777777" w:rsidR="00CC56DD" w:rsidRPr="00687A8F" w:rsidRDefault="00CC56DD" w:rsidP="00CC56DD">
            <w:pPr>
              <w:spacing w:after="0"/>
              <w:rPr>
                <w:color w:val="000000"/>
                <w:lang w:val="en-US" w:eastAsia="en-US"/>
              </w:rPr>
            </w:pPr>
            <w:r w:rsidRPr="00687A8F">
              <w:rPr>
                <w:color w:val="000000"/>
                <w:lang w:val="en-US" w:eastAsia="en-US"/>
              </w:rPr>
              <w:t>Palmas/TO</w:t>
            </w:r>
          </w:p>
        </w:tc>
        <w:tc>
          <w:tcPr>
            <w:tcW w:w="6089" w:type="dxa"/>
            <w:vAlign w:val="center"/>
          </w:tcPr>
          <w:p w14:paraId="07CFFC55" w14:textId="5F3E13F9" w:rsidR="00CC56DD" w:rsidRPr="00687A8F" w:rsidRDefault="00A3639B" w:rsidP="00CC56DD">
            <w:pPr>
              <w:spacing w:after="0"/>
              <w:rPr>
                <w:color w:val="000000"/>
                <w:lang w:val="en-US" w:eastAsia="en-US"/>
              </w:rPr>
            </w:pPr>
            <w:r w:rsidRPr="00687A8F">
              <w:rPr>
                <w:color w:val="000000"/>
                <w:lang w:val="en-US" w:eastAsia="en-US"/>
              </w:rPr>
              <w:t>Article</w:t>
            </w:r>
            <w:r w:rsidR="00165697" w:rsidRPr="00687A8F">
              <w:rPr>
                <w:color w:val="000000"/>
                <w:lang w:val="en-US" w:eastAsia="en-US"/>
              </w:rPr>
              <w:t xml:space="preserve"> 17, </w:t>
            </w:r>
            <w:r w:rsidR="007C38DC" w:rsidRPr="00687A8F">
              <w:rPr>
                <w:color w:val="000000"/>
                <w:lang w:val="en-US" w:eastAsia="en-US"/>
              </w:rPr>
              <w:t>Law No.</w:t>
            </w:r>
            <w:r w:rsidR="00CC56DD" w:rsidRPr="00687A8F">
              <w:rPr>
                <w:color w:val="000000"/>
                <w:lang w:val="en-US" w:eastAsia="en-US"/>
              </w:rPr>
              <w:t xml:space="preserve"> 2.330</w:t>
            </w:r>
            <w:r w:rsidR="00FF4140" w:rsidRPr="00687A8F">
              <w:rPr>
                <w:color w:val="000000"/>
                <w:lang w:val="en-US" w:eastAsia="en-US"/>
              </w:rPr>
              <w:t>/</w:t>
            </w:r>
            <w:r w:rsidR="00CC56DD" w:rsidRPr="00687A8F">
              <w:rPr>
                <w:color w:val="000000"/>
                <w:lang w:val="en-US" w:eastAsia="en-US"/>
              </w:rPr>
              <w:t>2017</w:t>
            </w:r>
            <w:r w:rsidR="00165697" w:rsidRPr="00687A8F">
              <w:rPr>
                <w:color w:val="000000"/>
                <w:lang w:val="en-US" w:eastAsia="en-US"/>
              </w:rPr>
              <w:t>;</w:t>
            </w:r>
            <w:r w:rsidR="00CC56DD" w:rsidRPr="00687A8F">
              <w:rPr>
                <w:color w:val="000000"/>
                <w:lang w:val="en-US" w:eastAsia="en-US"/>
              </w:rPr>
              <w:t xml:space="preserve"> </w:t>
            </w:r>
            <w:r w:rsidRPr="00687A8F">
              <w:rPr>
                <w:color w:val="000000"/>
                <w:lang w:val="en-US" w:eastAsia="en-US"/>
              </w:rPr>
              <w:t>Article</w:t>
            </w:r>
            <w:r w:rsidR="00165697" w:rsidRPr="00687A8F">
              <w:rPr>
                <w:color w:val="000000"/>
                <w:lang w:val="en-US" w:eastAsia="en-US"/>
              </w:rPr>
              <w:t xml:space="preserve">s 5 to 7, </w:t>
            </w:r>
            <w:r w:rsidR="00B95C09" w:rsidRPr="00687A8F">
              <w:rPr>
                <w:color w:val="000000"/>
                <w:lang w:val="en-US" w:eastAsia="en-US"/>
              </w:rPr>
              <w:t>Law Decree No.</w:t>
            </w:r>
            <w:r w:rsidR="00CC56DD" w:rsidRPr="00687A8F">
              <w:rPr>
                <w:color w:val="000000"/>
                <w:lang w:val="en-US" w:eastAsia="en-US"/>
              </w:rPr>
              <w:t xml:space="preserve"> 1.428</w:t>
            </w:r>
            <w:r w:rsidR="00FF4140" w:rsidRPr="00687A8F">
              <w:rPr>
                <w:color w:val="000000"/>
                <w:lang w:val="en-US" w:eastAsia="en-US"/>
              </w:rPr>
              <w:t>/</w:t>
            </w:r>
            <w:r w:rsidR="00CC56DD" w:rsidRPr="00687A8F">
              <w:rPr>
                <w:color w:val="000000"/>
                <w:lang w:val="en-US" w:eastAsia="en-US"/>
              </w:rPr>
              <w:t>2017</w:t>
            </w:r>
          </w:p>
        </w:tc>
      </w:tr>
      <w:tr w:rsidR="00441590" w:rsidRPr="00457339" w14:paraId="708B2332" w14:textId="77777777" w:rsidTr="004A58C7">
        <w:tc>
          <w:tcPr>
            <w:tcW w:w="562" w:type="dxa"/>
            <w:vMerge/>
            <w:shd w:val="clear" w:color="auto" w:fill="BFBFBF" w:themeFill="background1" w:themeFillShade="BF"/>
            <w:vAlign w:val="center"/>
          </w:tcPr>
          <w:p w14:paraId="6D4B40FD" w14:textId="77777777" w:rsidR="00441590" w:rsidRPr="00687A8F" w:rsidRDefault="00441590" w:rsidP="00441590">
            <w:pPr>
              <w:spacing w:after="20" w:line="240" w:lineRule="auto"/>
              <w:jc w:val="center"/>
              <w:rPr>
                <w:b/>
                <w:lang w:val="en-US"/>
              </w:rPr>
            </w:pPr>
          </w:p>
        </w:tc>
        <w:tc>
          <w:tcPr>
            <w:tcW w:w="1843" w:type="dxa"/>
          </w:tcPr>
          <w:p w14:paraId="7B090B8A" w14:textId="77777777" w:rsidR="00441590" w:rsidRPr="00687A8F" w:rsidRDefault="00441590" w:rsidP="00441590">
            <w:pPr>
              <w:spacing w:after="20" w:line="240" w:lineRule="auto"/>
              <w:jc w:val="both"/>
              <w:rPr>
                <w:lang w:val="en-US"/>
              </w:rPr>
            </w:pPr>
            <w:r w:rsidRPr="00687A8F">
              <w:rPr>
                <w:lang w:val="en-US"/>
              </w:rPr>
              <w:t>Porto Alegre/RS</w:t>
            </w:r>
          </w:p>
        </w:tc>
        <w:tc>
          <w:tcPr>
            <w:tcW w:w="6089" w:type="dxa"/>
          </w:tcPr>
          <w:p w14:paraId="250CA10D" w14:textId="2EF0CAA6" w:rsidR="00441590" w:rsidRPr="00687A8F" w:rsidRDefault="00A3639B" w:rsidP="00441590">
            <w:pPr>
              <w:spacing w:after="20" w:line="240" w:lineRule="auto"/>
              <w:jc w:val="both"/>
              <w:rPr>
                <w:lang w:val="en-US"/>
              </w:rPr>
            </w:pPr>
            <w:r w:rsidRPr="00687A8F">
              <w:rPr>
                <w:lang w:val="en-US"/>
              </w:rPr>
              <w:t>Article</w:t>
            </w:r>
            <w:r w:rsidR="00534EEE" w:rsidRPr="00687A8F">
              <w:rPr>
                <w:lang w:val="en-US"/>
              </w:rPr>
              <w:t xml:space="preserve">s 3, 5, III, IV and VI and 11, I and II, </w:t>
            </w:r>
            <w:r w:rsidR="007C38DC" w:rsidRPr="00687A8F">
              <w:rPr>
                <w:color w:val="000000"/>
                <w:lang w:val="en-US"/>
              </w:rPr>
              <w:t>Law No.</w:t>
            </w:r>
            <w:r w:rsidR="00534EEE" w:rsidRPr="00687A8F">
              <w:rPr>
                <w:color w:val="000000"/>
                <w:lang w:val="en-US"/>
              </w:rPr>
              <w:t xml:space="preserve"> 12.162</w:t>
            </w:r>
            <w:r w:rsidR="00FF4140" w:rsidRPr="00687A8F">
              <w:rPr>
                <w:color w:val="000000"/>
                <w:lang w:val="en-US"/>
              </w:rPr>
              <w:t>/</w:t>
            </w:r>
            <w:r w:rsidR="00534EEE" w:rsidRPr="00687A8F">
              <w:rPr>
                <w:color w:val="000000"/>
                <w:lang w:val="en-US"/>
              </w:rPr>
              <w:t>2016</w:t>
            </w:r>
          </w:p>
        </w:tc>
      </w:tr>
      <w:tr w:rsidR="00441590" w:rsidRPr="00457339" w14:paraId="2182641E" w14:textId="77777777" w:rsidTr="004A58C7">
        <w:tc>
          <w:tcPr>
            <w:tcW w:w="562" w:type="dxa"/>
            <w:vMerge/>
            <w:shd w:val="clear" w:color="auto" w:fill="BFBFBF" w:themeFill="background1" w:themeFillShade="BF"/>
            <w:vAlign w:val="center"/>
          </w:tcPr>
          <w:p w14:paraId="24D22D34" w14:textId="77777777" w:rsidR="00441590" w:rsidRPr="00687A8F" w:rsidRDefault="00441590" w:rsidP="00441590">
            <w:pPr>
              <w:spacing w:after="20" w:line="240" w:lineRule="auto"/>
              <w:jc w:val="center"/>
              <w:rPr>
                <w:b/>
                <w:lang w:val="en-US"/>
              </w:rPr>
            </w:pPr>
          </w:p>
        </w:tc>
        <w:tc>
          <w:tcPr>
            <w:tcW w:w="1843" w:type="dxa"/>
          </w:tcPr>
          <w:p w14:paraId="2E1CD711" w14:textId="77777777" w:rsidR="00441590" w:rsidRPr="00687A8F" w:rsidRDefault="00441590" w:rsidP="00441590">
            <w:pPr>
              <w:spacing w:after="20" w:line="240" w:lineRule="auto"/>
              <w:jc w:val="both"/>
              <w:rPr>
                <w:lang w:val="en-US"/>
              </w:rPr>
            </w:pPr>
            <w:r w:rsidRPr="00687A8F">
              <w:rPr>
                <w:lang w:val="en-US"/>
              </w:rPr>
              <w:t>São Paulo/SP</w:t>
            </w:r>
          </w:p>
        </w:tc>
        <w:tc>
          <w:tcPr>
            <w:tcW w:w="6089" w:type="dxa"/>
          </w:tcPr>
          <w:p w14:paraId="23738357" w14:textId="24F602F0" w:rsidR="00441590" w:rsidRPr="00687A8F" w:rsidRDefault="00A3639B" w:rsidP="00441590">
            <w:pPr>
              <w:spacing w:after="20" w:line="240" w:lineRule="auto"/>
              <w:jc w:val="both"/>
              <w:rPr>
                <w:lang w:val="en-US"/>
              </w:rPr>
            </w:pPr>
            <w:r w:rsidRPr="00687A8F">
              <w:rPr>
                <w:lang w:val="en-US"/>
              </w:rPr>
              <w:t>Article</w:t>
            </w:r>
            <w:r w:rsidR="00DC467F" w:rsidRPr="00687A8F">
              <w:rPr>
                <w:lang w:val="en-US"/>
              </w:rPr>
              <w:t>s</w:t>
            </w:r>
            <w:r w:rsidR="00441590" w:rsidRPr="00687A8F">
              <w:rPr>
                <w:lang w:val="en-US"/>
              </w:rPr>
              <w:t xml:space="preserve"> 6, 12, 15, 16 e 35 </w:t>
            </w:r>
            <w:r w:rsidR="00B95C09" w:rsidRPr="00687A8F">
              <w:rPr>
                <w:color w:val="000000"/>
                <w:lang w:val="en-US"/>
              </w:rPr>
              <w:t>Law Decree No.</w:t>
            </w:r>
            <w:r w:rsidR="00DC467F" w:rsidRPr="00687A8F">
              <w:rPr>
                <w:color w:val="000000"/>
                <w:lang w:val="en-US"/>
              </w:rPr>
              <w:t xml:space="preserve"> 56.981</w:t>
            </w:r>
            <w:r w:rsidR="00FF4140" w:rsidRPr="00687A8F">
              <w:rPr>
                <w:color w:val="000000"/>
                <w:lang w:val="en-US"/>
              </w:rPr>
              <w:t>/</w:t>
            </w:r>
            <w:r w:rsidR="00DC467F" w:rsidRPr="00687A8F">
              <w:rPr>
                <w:color w:val="000000"/>
                <w:lang w:val="en-US"/>
              </w:rPr>
              <w:t>2016</w:t>
            </w:r>
            <w:r w:rsidR="0074417E" w:rsidRPr="00687A8F">
              <w:rPr>
                <w:lang w:val="en-US"/>
              </w:rPr>
              <w:t xml:space="preserve">; </w:t>
            </w:r>
            <w:r w:rsidR="00B95C09" w:rsidRPr="00687A8F">
              <w:rPr>
                <w:lang w:val="en-US"/>
              </w:rPr>
              <w:t>Law Decree No.</w:t>
            </w:r>
            <w:r w:rsidR="00DC467F" w:rsidRPr="00687A8F">
              <w:rPr>
                <w:lang w:val="en-US"/>
              </w:rPr>
              <w:t xml:space="preserve"> 58.084</w:t>
            </w:r>
            <w:r w:rsidR="00FF4140" w:rsidRPr="00687A8F">
              <w:rPr>
                <w:lang w:val="en-US"/>
              </w:rPr>
              <w:t>/</w:t>
            </w:r>
            <w:r w:rsidR="00DC467F" w:rsidRPr="00687A8F">
              <w:rPr>
                <w:lang w:val="en-US"/>
              </w:rPr>
              <w:t>2018;</w:t>
            </w:r>
            <w:r w:rsidR="00441590" w:rsidRPr="00687A8F">
              <w:rPr>
                <w:lang w:val="en-US"/>
              </w:rPr>
              <w:t xml:space="preserve"> </w:t>
            </w:r>
            <w:r w:rsidR="00DC467F" w:rsidRPr="00687A8F">
              <w:rPr>
                <w:lang w:val="en-US"/>
              </w:rPr>
              <w:t>and</w:t>
            </w:r>
            <w:r w:rsidR="00441590" w:rsidRPr="00687A8F">
              <w:rPr>
                <w:lang w:val="en-US"/>
              </w:rPr>
              <w:t xml:space="preserve"> </w:t>
            </w:r>
            <w:r w:rsidR="00762DC1">
              <w:rPr>
                <w:lang w:val="en-US"/>
              </w:rPr>
              <w:t>A</w:t>
            </w:r>
            <w:r w:rsidRPr="00687A8F">
              <w:rPr>
                <w:lang w:val="en-US"/>
              </w:rPr>
              <w:t>rticle</w:t>
            </w:r>
            <w:r w:rsidR="00DC467F" w:rsidRPr="00687A8F">
              <w:rPr>
                <w:lang w:val="en-US"/>
              </w:rPr>
              <w:t>s</w:t>
            </w:r>
            <w:r w:rsidR="00441590" w:rsidRPr="00687A8F">
              <w:rPr>
                <w:lang w:val="en-US"/>
              </w:rPr>
              <w:t xml:space="preserve"> 5 </w:t>
            </w:r>
            <w:r w:rsidR="00DC467F" w:rsidRPr="00687A8F">
              <w:rPr>
                <w:lang w:val="en-US"/>
              </w:rPr>
              <w:t>to</w:t>
            </w:r>
            <w:r w:rsidR="00441590" w:rsidRPr="00687A8F">
              <w:rPr>
                <w:lang w:val="en-US"/>
              </w:rPr>
              <w:t xml:space="preserve"> 9 </w:t>
            </w:r>
            <w:r w:rsidR="00DC467F" w:rsidRPr="00687A8F">
              <w:rPr>
                <w:lang w:val="en-US"/>
              </w:rPr>
              <w:t xml:space="preserve">Resolution </w:t>
            </w:r>
            <w:r w:rsidR="002E217E" w:rsidRPr="00687A8F">
              <w:rPr>
                <w:lang w:val="en-US"/>
              </w:rPr>
              <w:t>No</w:t>
            </w:r>
            <w:r w:rsidR="00DC467F" w:rsidRPr="00687A8F">
              <w:rPr>
                <w:lang w:val="en-US"/>
              </w:rPr>
              <w:t xml:space="preserve"> 1 and </w:t>
            </w:r>
            <w:r w:rsidR="00762DC1">
              <w:rPr>
                <w:lang w:val="en-US"/>
              </w:rPr>
              <w:t>A</w:t>
            </w:r>
            <w:r w:rsidRPr="00687A8F">
              <w:rPr>
                <w:lang w:val="en-US"/>
              </w:rPr>
              <w:t>rticle</w:t>
            </w:r>
            <w:r w:rsidR="00DC467F" w:rsidRPr="00687A8F">
              <w:rPr>
                <w:lang w:val="en-US"/>
              </w:rPr>
              <w:t xml:space="preserve"> 5, Resolution 5/2016, Municipal Road Use Committee</w:t>
            </w:r>
          </w:p>
        </w:tc>
      </w:tr>
      <w:tr w:rsidR="00441590" w:rsidRPr="00457339" w14:paraId="7B236FCE" w14:textId="77777777" w:rsidTr="004A58C7">
        <w:tc>
          <w:tcPr>
            <w:tcW w:w="562" w:type="dxa"/>
            <w:vMerge/>
            <w:shd w:val="clear" w:color="auto" w:fill="BFBFBF" w:themeFill="background1" w:themeFillShade="BF"/>
            <w:vAlign w:val="center"/>
          </w:tcPr>
          <w:p w14:paraId="22479FA1" w14:textId="77777777" w:rsidR="00441590" w:rsidRPr="00687A8F" w:rsidRDefault="00441590" w:rsidP="00441590">
            <w:pPr>
              <w:spacing w:after="20" w:line="240" w:lineRule="auto"/>
              <w:jc w:val="center"/>
              <w:rPr>
                <w:b/>
                <w:lang w:val="en-US"/>
              </w:rPr>
            </w:pPr>
          </w:p>
        </w:tc>
        <w:tc>
          <w:tcPr>
            <w:tcW w:w="1843" w:type="dxa"/>
          </w:tcPr>
          <w:p w14:paraId="30C396F7" w14:textId="77777777" w:rsidR="00441590" w:rsidRPr="00687A8F" w:rsidRDefault="00441590" w:rsidP="00441590">
            <w:pPr>
              <w:spacing w:after="20" w:line="240" w:lineRule="auto"/>
              <w:jc w:val="both"/>
              <w:rPr>
                <w:lang w:val="en-US"/>
              </w:rPr>
            </w:pPr>
            <w:r w:rsidRPr="00687A8F">
              <w:rPr>
                <w:lang w:val="en-US"/>
              </w:rPr>
              <w:t>Vitória/ES</w:t>
            </w:r>
          </w:p>
        </w:tc>
        <w:tc>
          <w:tcPr>
            <w:tcW w:w="6089" w:type="dxa"/>
          </w:tcPr>
          <w:p w14:paraId="5A835367" w14:textId="6D078092" w:rsidR="00441590" w:rsidRPr="00687A8F" w:rsidRDefault="00A3639B" w:rsidP="00441590">
            <w:pPr>
              <w:spacing w:after="20" w:line="240" w:lineRule="auto"/>
              <w:jc w:val="both"/>
              <w:rPr>
                <w:lang w:val="en-US"/>
              </w:rPr>
            </w:pPr>
            <w:r w:rsidRPr="00687A8F">
              <w:rPr>
                <w:lang w:val="en-US"/>
              </w:rPr>
              <w:t>Article</w:t>
            </w:r>
            <w:r w:rsidR="00F52902" w:rsidRPr="00687A8F">
              <w:rPr>
                <w:lang w:val="en-US"/>
              </w:rPr>
              <w:t>s</w:t>
            </w:r>
            <w:r w:rsidR="00441590" w:rsidRPr="00687A8F">
              <w:rPr>
                <w:lang w:val="en-US"/>
              </w:rPr>
              <w:t xml:space="preserve"> 6, 14 </w:t>
            </w:r>
            <w:r w:rsidR="00F52902" w:rsidRPr="00687A8F">
              <w:rPr>
                <w:lang w:val="en-US"/>
              </w:rPr>
              <w:t>and</w:t>
            </w:r>
            <w:r w:rsidR="00441590" w:rsidRPr="00687A8F">
              <w:rPr>
                <w:lang w:val="en-US"/>
              </w:rPr>
              <w:t xml:space="preserve"> 21 </w:t>
            </w:r>
            <w:r w:rsidR="00B95C09" w:rsidRPr="00687A8F">
              <w:rPr>
                <w:color w:val="000000"/>
                <w:lang w:val="en-US"/>
              </w:rPr>
              <w:t>Law Decree No.</w:t>
            </w:r>
            <w:r w:rsidR="00F52902" w:rsidRPr="00687A8F">
              <w:rPr>
                <w:color w:val="000000"/>
                <w:lang w:val="en-US"/>
              </w:rPr>
              <w:t xml:space="preserve"> 16.770</w:t>
            </w:r>
            <w:r w:rsidR="00FF4140" w:rsidRPr="00687A8F">
              <w:rPr>
                <w:color w:val="000000"/>
                <w:lang w:val="en-US"/>
              </w:rPr>
              <w:t>/</w:t>
            </w:r>
            <w:r w:rsidR="00F52902" w:rsidRPr="00687A8F">
              <w:rPr>
                <w:color w:val="000000"/>
                <w:lang w:val="en-US"/>
              </w:rPr>
              <w:t>2016;</w:t>
            </w:r>
            <w:r w:rsidR="00F52902" w:rsidRPr="00687A8F">
              <w:rPr>
                <w:lang w:val="en-US"/>
              </w:rPr>
              <w:t xml:space="preserve"> Order </w:t>
            </w:r>
            <w:r w:rsidR="002E217E" w:rsidRPr="00687A8F">
              <w:rPr>
                <w:lang w:val="en-US"/>
              </w:rPr>
              <w:t>No</w:t>
            </w:r>
            <w:r w:rsidR="00F52902" w:rsidRPr="00687A8F">
              <w:rPr>
                <w:lang w:val="en-US"/>
              </w:rPr>
              <w:t xml:space="preserve"> 25</w:t>
            </w:r>
            <w:r w:rsidR="00FF4140" w:rsidRPr="00687A8F">
              <w:rPr>
                <w:lang w:val="en-US"/>
              </w:rPr>
              <w:t>/</w:t>
            </w:r>
            <w:r w:rsidR="00F52902" w:rsidRPr="00687A8F">
              <w:rPr>
                <w:lang w:val="en-US"/>
              </w:rPr>
              <w:t>2016</w:t>
            </w:r>
          </w:p>
        </w:tc>
      </w:tr>
      <w:tr w:rsidR="00CC56DD" w:rsidRPr="00687A8F" w14:paraId="1BE8765F" w14:textId="77777777" w:rsidTr="004A58C7">
        <w:tc>
          <w:tcPr>
            <w:tcW w:w="562" w:type="dxa"/>
            <w:vMerge w:val="restart"/>
            <w:shd w:val="clear" w:color="auto" w:fill="BFBFBF" w:themeFill="background1" w:themeFillShade="BF"/>
            <w:vAlign w:val="center"/>
          </w:tcPr>
          <w:p w14:paraId="1985266D" w14:textId="77777777" w:rsidR="00CC56DD" w:rsidRPr="00687A8F" w:rsidRDefault="00CC56DD" w:rsidP="00CC56DD">
            <w:pPr>
              <w:spacing w:after="20" w:line="240" w:lineRule="auto"/>
              <w:jc w:val="center"/>
              <w:rPr>
                <w:b/>
                <w:lang w:val="en-US"/>
              </w:rPr>
            </w:pPr>
            <w:r w:rsidRPr="00687A8F">
              <w:rPr>
                <w:b/>
                <w:lang w:val="en-US"/>
              </w:rPr>
              <w:t>Q.5</w:t>
            </w:r>
          </w:p>
        </w:tc>
        <w:tc>
          <w:tcPr>
            <w:tcW w:w="1843" w:type="dxa"/>
            <w:shd w:val="clear" w:color="auto" w:fill="BFBFBF" w:themeFill="background1" w:themeFillShade="BF"/>
          </w:tcPr>
          <w:p w14:paraId="241FEF5A" w14:textId="39F51956" w:rsidR="00CC56DD" w:rsidRPr="00687A8F" w:rsidRDefault="00CC56DD" w:rsidP="00CC56DD">
            <w:pPr>
              <w:spacing w:after="20" w:line="240" w:lineRule="auto"/>
              <w:jc w:val="both"/>
              <w:rPr>
                <w:b/>
                <w:lang w:val="en-US"/>
              </w:rPr>
            </w:pPr>
          </w:p>
        </w:tc>
        <w:tc>
          <w:tcPr>
            <w:tcW w:w="6089" w:type="dxa"/>
            <w:shd w:val="clear" w:color="auto" w:fill="BFBFBF" w:themeFill="background1" w:themeFillShade="BF"/>
          </w:tcPr>
          <w:p w14:paraId="782E1BAB" w14:textId="0AD9CD70" w:rsidR="00CC56DD" w:rsidRPr="00687A8F" w:rsidRDefault="00CC56DD" w:rsidP="00CC56DD">
            <w:pPr>
              <w:spacing w:after="20" w:line="240" w:lineRule="auto"/>
              <w:jc w:val="both"/>
              <w:rPr>
                <w:b/>
                <w:lang w:val="en-US"/>
              </w:rPr>
            </w:pPr>
          </w:p>
        </w:tc>
      </w:tr>
      <w:tr w:rsidR="00CC56DD" w:rsidRPr="00457339" w14:paraId="3C1CFB59" w14:textId="77777777" w:rsidTr="0077287F">
        <w:tc>
          <w:tcPr>
            <w:tcW w:w="562" w:type="dxa"/>
            <w:vMerge/>
            <w:shd w:val="clear" w:color="auto" w:fill="BFBFBF" w:themeFill="background1" w:themeFillShade="BF"/>
            <w:vAlign w:val="center"/>
          </w:tcPr>
          <w:p w14:paraId="4011C8BE" w14:textId="77777777" w:rsidR="00CC56DD" w:rsidRPr="00687A8F" w:rsidRDefault="00CC56DD" w:rsidP="00CC56DD">
            <w:pPr>
              <w:spacing w:after="20" w:line="240" w:lineRule="auto"/>
              <w:jc w:val="center"/>
              <w:rPr>
                <w:b/>
                <w:lang w:val="en-US"/>
              </w:rPr>
            </w:pPr>
          </w:p>
        </w:tc>
        <w:tc>
          <w:tcPr>
            <w:tcW w:w="1843" w:type="dxa"/>
            <w:vAlign w:val="center"/>
          </w:tcPr>
          <w:p w14:paraId="054EFDA4" w14:textId="77777777" w:rsidR="00CC56DD" w:rsidRPr="00687A8F" w:rsidRDefault="00CC56DD" w:rsidP="00CC56DD">
            <w:pPr>
              <w:spacing w:after="0"/>
              <w:rPr>
                <w:color w:val="000000"/>
                <w:lang w:val="en-US" w:eastAsia="en-US"/>
              </w:rPr>
            </w:pPr>
            <w:r w:rsidRPr="00687A8F">
              <w:rPr>
                <w:color w:val="000000"/>
                <w:lang w:val="en-US" w:eastAsia="en-US"/>
              </w:rPr>
              <w:t>Palmas/TO</w:t>
            </w:r>
          </w:p>
        </w:tc>
        <w:tc>
          <w:tcPr>
            <w:tcW w:w="6089" w:type="dxa"/>
            <w:vAlign w:val="center"/>
          </w:tcPr>
          <w:p w14:paraId="42651D2C" w14:textId="4685F08C" w:rsidR="00CC56DD" w:rsidRPr="00687A8F" w:rsidRDefault="00A3639B" w:rsidP="00CC56DD">
            <w:pPr>
              <w:spacing w:after="0"/>
              <w:rPr>
                <w:color w:val="000000"/>
                <w:lang w:val="en-US" w:eastAsia="en-US"/>
              </w:rPr>
            </w:pPr>
            <w:r w:rsidRPr="00687A8F">
              <w:rPr>
                <w:color w:val="000000"/>
                <w:lang w:val="en-US" w:eastAsia="en-US"/>
              </w:rPr>
              <w:t>Article</w:t>
            </w:r>
            <w:r w:rsidR="00165697" w:rsidRPr="00687A8F">
              <w:rPr>
                <w:color w:val="000000"/>
                <w:lang w:val="en-US" w:eastAsia="en-US"/>
              </w:rPr>
              <w:t xml:space="preserve"> 10 §3º,</w:t>
            </w:r>
            <w:r w:rsidR="00CC56DD" w:rsidRPr="00687A8F">
              <w:rPr>
                <w:color w:val="000000"/>
                <w:lang w:val="en-US" w:eastAsia="en-US"/>
              </w:rPr>
              <w:t xml:space="preserve"> </w:t>
            </w:r>
            <w:r w:rsidR="00B95C09" w:rsidRPr="00687A8F">
              <w:rPr>
                <w:color w:val="000000"/>
                <w:lang w:val="en-US" w:eastAsia="en-US"/>
              </w:rPr>
              <w:t>Law Decree No.</w:t>
            </w:r>
            <w:r w:rsidR="00CC56DD" w:rsidRPr="00687A8F">
              <w:rPr>
                <w:color w:val="000000"/>
                <w:lang w:val="en-US" w:eastAsia="en-US"/>
              </w:rPr>
              <w:t xml:space="preserve"> 1.428</w:t>
            </w:r>
            <w:r w:rsidR="00FF4140" w:rsidRPr="00687A8F">
              <w:rPr>
                <w:color w:val="000000"/>
                <w:lang w:val="en-US" w:eastAsia="en-US"/>
              </w:rPr>
              <w:t>/</w:t>
            </w:r>
            <w:r w:rsidR="00CC56DD" w:rsidRPr="00687A8F">
              <w:rPr>
                <w:color w:val="000000"/>
                <w:lang w:val="en-US" w:eastAsia="en-US"/>
              </w:rPr>
              <w:t>2017</w:t>
            </w:r>
          </w:p>
        </w:tc>
      </w:tr>
      <w:tr w:rsidR="00CC56DD" w:rsidRPr="00687A8F" w14:paraId="172DDD8C" w14:textId="77777777" w:rsidTr="004A58C7">
        <w:tc>
          <w:tcPr>
            <w:tcW w:w="562" w:type="dxa"/>
            <w:vMerge w:val="restart"/>
            <w:shd w:val="clear" w:color="auto" w:fill="BFBFBF" w:themeFill="background1" w:themeFillShade="BF"/>
            <w:vAlign w:val="center"/>
          </w:tcPr>
          <w:p w14:paraId="3EE3616B" w14:textId="77777777" w:rsidR="00CC56DD" w:rsidRPr="00687A8F" w:rsidRDefault="00CC56DD" w:rsidP="00CC56DD">
            <w:pPr>
              <w:spacing w:after="20" w:line="240" w:lineRule="auto"/>
              <w:jc w:val="center"/>
              <w:rPr>
                <w:b/>
                <w:lang w:val="en-US"/>
              </w:rPr>
            </w:pPr>
            <w:r w:rsidRPr="00687A8F">
              <w:rPr>
                <w:b/>
                <w:lang w:val="en-US"/>
              </w:rPr>
              <w:t>Q.6</w:t>
            </w:r>
          </w:p>
        </w:tc>
        <w:tc>
          <w:tcPr>
            <w:tcW w:w="1843" w:type="dxa"/>
            <w:shd w:val="clear" w:color="auto" w:fill="BFBFBF" w:themeFill="background1" w:themeFillShade="BF"/>
          </w:tcPr>
          <w:p w14:paraId="341D28C7" w14:textId="1C915B25" w:rsidR="00CC56DD" w:rsidRPr="00687A8F" w:rsidRDefault="00CC56DD" w:rsidP="00CC56DD">
            <w:pPr>
              <w:spacing w:after="20" w:line="240" w:lineRule="auto"/>
              <w:jc w:val="both"/>
              <w:rPr>
                <w:b/>
                <w:lang w:val="en-US"/>
              </w:rPr>
            </w:pPr>
          </w:p>
        </w:tc>
        <w:tc>
          <w:tcPr>
            <w:tcW w:w="6089" w:type="dxa"/>
            <w:shd w:val="clear" w:color="auto" w:fill="BFBFBF" w:themeFill="background1" w:themeFillShade="BF"/>
          </w:tcPr>
          <w:p w14:paraId="5DB22B24" w14:textId="0F625171" w:rsidR="00CC56DD" w:rsidRPr="00687A8F" w:rsidRDefault="00CC56DD" w:rsidP="00CC56DD">
            <w:pPr>
              <w:spacing w:after="20" w:line="240" w:lineRule="auto"/>
              <w:jc w:val="both"/>
              <w:rPr>
                <w:b/>
                <w:lang w:val="en-US"/>
              </w:rPr>
            </w:pPr>
          </w:p>
        </w:tc>
      </w:tr>
      <w:tr w:rsidR="00CC56DD" w:rsidRPr="00457339" w14:paraId="1ACBD3B6" w14:textId="77777777" w:rsidTr="0077287F">
        <w:tc>
          <w:tcPr>
            <w:tcW w:w="562" w:type="dxa"/>
            <w:vMerge/>
            <w:shd w:val="clear" w:color="auto" w:fill="BFBFBF" w:themeFill="background1" w:themeFillShade="BF"/>
            <w:vAlign w:val="center"/>
          </w:tcPr>
          <w:p w14:paraId="5598F2B0" w14:textId="77777777" w:rsidR="00CC56DD" w:rsidRPr="00687A8F" w:rsidRDefault="00CC56DD" w:rsidP="00CC56DD">
            <w:pPr>
              <w:spacing w:after="20" w:line="240" w:lineRule="auto"/>
              <w:jc w:val="center"/>
              <w:rPr>
                <w:lang w:val="en-US"/>
              </w:rPr>
            </w:pPr>
          </w:p>
        </w:tc>
        <w:tc>
          <w:tcPr>
            <w:tcW w:w="1843" w:type="dxa"/>
            <w:vAlign w:val="center"/>
          </w:tcPr>
          <w:p w14:paraId="67A337EE" w14:textId="77777777" w:rsidR="00CC56DD" w:rsidRPr="00687A8F" w:rsidRDefault="00CC56DD" w:rsidP="00CC56DD">
            <w:pPr>
              <w:spacing w:after="0"/>
              <w:rPr>
                <w:color w:val="000000"/>
                <w:lang w:val="en-US" w:eastAsia="en-US"/>
              </w:rPr>
            </w:pPr>
            <w:r w:rsidRPr="00687A8F">
              <w:rPr>
                <w:color w:val="000000"/>
                <w:lang w:val="en-US" w:eastAsia="en-US"/>
              </w:rPr>
              <w:t>Belo Horizonte/MG</w:t>
            </w:r>
          </w:p>
        </w:tc>
        <w:tc>
          <w:tcPr>
            <w:tcW w:w="6089" w:type="dxa"/>
            <w:vAlign w:val="center"/>
          </w:tcPr>
          <w:p w14:paraId="7BA5982C" w14:textId="4CA94F9D" w:rsidR="00CC56DD" w:rsidRPr="00687A8F" w:rsidRDefault="00A3639B" w:rsidP="00CC56DD">
            <w:pPr>
              <w:spacing w:after="0"/>
              <w:rPr>
                <w:color w:val="000000"/>
                <w:lang w:val="en-US" w:eastAsia="en-US"/>
              </w:rPr>
            </w:pPr>
            <w:r w:rsidRPr="00687A8F">
              <w:rPr>
                <w:color w:val="000000"/>
                <w:lang w:val="en-US" w:eastAsia="en-US"/>
              </w:rPr>
              <w:t>Article</w:t>
            </w:r>
            <w:r w:rsidR="00117AB0" w:rsidRPr="00687A8F">
              <w:rPr>
                <w:color w:val="000000"/>
                <w:lang w:val="en-US" w:eastAsia="en-US"/>
              </w:rPr>
              <w:t xml:space="preserve"> 8, IX, </w:t>
            </w:r>
            <w:r w:rsidR="00B95C09" w:rsidRPr="00687A8F">
              <w:rPr>
                <w:color w:val="000000"/>
                <w:lang w:val="en-US" w:eastAsia="en-US"/>
              </w:rPr>
              <w:t>Law Decree No.</w:t>
            </w:r>
            <w:r w:rsidR="00CC56DD" w:rsidRPr="00687A8F">
              <w:rPr>
                <w:color w:val="000000"/>
                <w:lang w:val="en-US" w:eastAsia="en-US"/>
              </w:rPr>
              <w:t xml:space="preserve"> 16.832</w:t>
            </w:r>
            <w:r w:rsidR="00FF4140" w:rsidRPr="00687A8F">
              <w:rPr>
                <w:color w:val="000000"/>
                <w:lang w:val="en-US" w:eastAsia="en-US"/>
              </w:rPr>
              <w:t>/</w:t>
            </w:r>
            <w:r w:rsidR="00CC56DD" w:rsidRPr="00687A8F">
              <w:rPr>
                <w:color w:val="000000"/>
                <w:lang w:val="en-US" w:eastAsia="en-US"/>
              </w:rPr>
              <w:t>2018</w:t>
            </w:r>
          </w:p>
        </w:tc>
      </w:tr>
      <w:tr w:rsidR="00CC56DD" w:rsidRPr="00457339" w14:paraId="5D9CC0A2" w14:textId="77777777" w:rsidTr="0077287F">
        <w:tc>
          <w:tcPr>
            <w:tcW w:w="562" w:type="dxa"/>
            <w:vMerge/>
            <w:shd w:val="clear" w:color="auto" w:fill="BFBFBF" w:themeFill="background1" w:themeFillShade="BF"/>
            <w:vAlign w:val="center"/>
          </w:tcPr>
          <w:p w14:paraId="1885AD2F" w14:textId="77777777" w:rsidR="00CC56DD" w:rsidRPr="00687A8F" w:rsidRDefault="00CC56DD" w:rsidP="00CC56DD">
            <w:pPr>
              <w:spacing w:after="20" w:line="240" w:lineRule="auto"/>
              <w:jc w:val="center"/>
              <w:rPr>
                <w:lang w:val="en-US"/>
              </w:rPr>
            </w:pPr>
          </w:p>
        </w:tc>
        <w:tc>
          <w:tcPr>
            <w:tcW w:w="1843" w:type="dxa"/>
            <w:vAlign w:val="center"/>
          </w:tcPr>
          <w:p w14:paraId="5B51A32A" w14:textId="77777777" w:rsidR="00CC56DD" w:rsidRPr="00687A8F" w:rsidRDefault="00CC56DD" w:rsidP="00CC56DD">
            <w:pPr>
              <w:spacing w:after="0"/>
              <w:rPr>
                <w:color w:val="000000"/>
                <w:lang w:val="en-US" w:eastAsia="en-US"/>
              </w:rPr>
            </w:pPr>
            <w:r w:rsidRPr="00687A8F">
              <w:rPr>
                <w:color w:val="000000"/>
                <w:lang w:val="en-US" w:eastAsia="en-US"/>
              </w:rPr>
              <w:t>Brasília/DF</w:t>
            </w:r>
          </w:p>
        </w:tc>
        <w:tc>
          <w:tcPr>
            <w:tcW w:w="6089" w:type="dxa"/>
            <w:vAlign w:val="center"/>
          </w:tcPr>
          <w:p w14:paraId="65ED59D9" w14:textId="5FFDC735" w:rsidR="00CC56DD" w:rsidRPr="00687A8F" w:rsidRDefault="00A3639B" w:rsidP="00CC56DD">
            <w:pPr>
              <w:spacing w:after="0"/>
              <w:rPr>
                <w:color w:val="000000"/>
                <w:lang w:val="en-US" w:eastAsia="en-US"/>
              </w:rPr>
            </w:pPr>
            <w:r w:rsidRPr="00687A8F">
              <w:rPr>
                <w:color w:val="000000"/>
                <w:lang w:val="en-US" w:eastAsia="en-US"/>
              </w:rPr>
              <w:t>Article</w:t>
            </w:r>
            <w:r w:rsidR="00672EF6" w:rsidRPr="00687A8F">
              <w:rPr>
                <w:color w:val="000000"/>
                <w:lang w:val="en-US" w:eastAsia="en-US"/>
              </w:rPr>
              <w:t xml:space="preserve"> 4, IV, 18, III, 23 and 61</w:t>
            </w:r>
            <w:r w:rsidR="00CC56DD" w:rsidRPr="00687A8F">
              <w:rPr>
                <w:color w:val="000000"/>
                <w:lang w:val="en-US" w:eastAsia="en-US"/>
              </w:rPr>
              <w:t xml:space="preserve"> </w:t>
            </w:r>
            <w:r w:rsidR="00B95C09" w:rsidRPr="00687A8F">
              <w:rPr>
                <w:color w:val="000000"/>
                <w:lang w:val="en-US" w:eastAsia="en-US"/>
              </w:rPr>
              <w:t>Law Decree No.</w:t>
            </w:r>
            <w:r w:rsidR="00CC56DD" w:rsidRPr="00687A8F">
              <w:rPr>
                <w:color w:val="000000"/>
                <w:lang w:val="en-US" w:eastAsia="en-US"/>
              </w:rPr>
              <w:t xml:space="preserve"> 38.258</w:t>
            </w:r>
            <w:r w:rsidR="00FF4140" w:rsidRPr="00687A8F">
              <w:rPr>
                <w:color w:val="000000"/>
                <w:lang w:val="en-US" w:eastAsia="en-US"/>
              </w:rPr>
              <w:t>/</w:t>
            </w:r>
            <w:r w:rsidR="00CC56DD" w:rsidRPr="00687A8F">
              <w:rPr>
                <w:color w:val="000000"/>
                <w:lang w:val="en-US" w:eastAsia="en-US"/>
              </w:rPr>
              <w:t>2017</w:t>
            </w:r>
            <w:r w:rsidR="00672EF6" w:rsidRPr="00687A8F">
              <w:rPr>
                <w:color w:val="000000"/>
                <w:lang w:val="en-US" w:eastAsia="en-US"/>
              </w:rPr>
              <w:t xml:space="preserve">; Order </w:t>
            </w:r>
            <w:r w:rsidR="002E217E" w:rsidRPr="00687A8F">
              <w:rPr>
                <w:color w:val="000000"/>
                <w:lang w:val="en-US" w:eastAsia="en-US"/>
              </w:rPr>
              <w:t>No</w:t>
            </w:r>
            <w:r w:rsidR="00672EF6" w:rsidRPr="00687A8F">
              <w:rPr>
                <w:color w:val="000000"/>
                <w:lang w:val="en-US" w:eastAsia="en-US"/>
              </w:rPr>
              <w:t xml:space="preserve"> 54</w:t>
            </w:r>
            <w:r w:rsidR="00FF4140" w:rsidRPr="00687A8F">
              <w:rPr>
                <w:color w:val="000000"/>
                <w:lang w:val="en-US" w:eastAsia="en-US"/>
              </w:rPr>
              <w:t>/</w:t>
            </w:r>
            <w:r w:rsidR="00672EF6" w:rsidRPr="00687A8F">
              <w:rPr>
                <w:color w:val="000000"/>
                <w:lang w:val="en-US" w:eastAsia="en-US"/>
              </w:rPr>
              <w:t>2017</w:t>
            </w:r>
            <w:r w:rsidR="00A65FE7" w:rsidRPr="00687A8F">
              <w:rPr>
                <w:color w:val="000000"/>
                <w:lang w:val="en-US" w:eastAsia="en-US"/>
              </w:rPr>
              <w:t xml:space="preserve">; Order </w:t>
            </w:r>
            <w:r w:rsidR="002E217E" w:rsidRPr="00687A8F">
              <w:rPr>
                <w:color w:val="000000"/>
                <w:lang w:val="en-US" w:eastAsia="en-US"/>
              </w:rPr>
              <w:t>No</w:t>
            </w:r>
            <w:r w:rsidR="00A65FE7" w:rsidRPr="00687A8F">
              <w:rPr>
                <w:color w:val="000000"/>
                <w:lang w:val="en-US" w:eastAsia="en-US"/>
              </w:rPr>
              <w:t xml:space="preserve"> 77</w:t>
            </w:r>
            <w:r w:rsidR="00FF4140" w:rsidRPr="00687A8F">
              <w:rPr>
                <w:color w:val="000000"/>
                <w:lang w:val="en-US" w:eastAsia="en-US"/>
              </w:rPr>
              <w:t>/</w:t>
            </w:r>
            <w:r w:rsidR="00A65FE7" w:rsidRPr="00687A8F">
              <w:rPr>
                <w:color w:val="000000"/>
                <w:lang w:val="en-US" w:eastAsia="en-US"/>
              </w:rPr>
              <w:t>2017</w:t>
            </w:r>
          </w:p>
        </w:tc>
      </w:tr>
      <w:tr w:rsidR="00CC56DD" w:rsidRPr="00457339" w14:paraId="7FBEBD07" w14:textId="77777777" w:rsidTr="0077287F">
        <w:tc>
          <w:tcPr>
            <w:tcW w:w="562" w:type="dxa"/>
            <w:vMerge/>
            <w:shd w:val="clear" w:color="auto" w:fill="BFBFBF" w:themeFill="background1" w:themeFillShade="BF"/>
            <w:vAlign w:val="center"/>
          </w:tcPr>
          <w:p w14:paraId="6196E8C8" w14:textId="77777777" w:rsidR="00CC56DD" w:rsidRPr="00687A8F" w:rsidRDefault="00CC56DD" w:rsidP="00CC56DD">
            <w:pPr>
              <w:spacing w:after="20" w:line="240" w:lineRule="auto"/>
              <w:jc w:val="center"/>
              <w:rPr>
                <w:lang w:val="en-US"/>
              </w:rPr>
            </w:pPr>
          </w:p>
        </w:tc>
        <w:tc>
          <w:tcPr>
            <w:tcW w:w="1843" w:type="dxa"/>
          </w:tcPr>
          <w:p w14:paraId="756D2A01" w14:textId="77777777" w:rsidR="00CC56DD" w:rsidRPr="00687A8F" w:rsidRDefault="00CC56DD" w:rsidP="00CC56DD">
            <w:pPr>
              <w:spacing w:after="20" w:line="240" w:lineRule="auto"/>
              <w:jc w:val="both"/>
              <w:rPr>
                <w:lang w:val="en-US"/>
              </w:rPr>
            </w:pPr>
            <w:r w:rsidRPr="00687A8F">
              <w:rPr>
                <w:color w:val="000000"/>
                <w:lang w:val="en-US"/>
              </w:rPr>
              <w:t>Campo Grande/MS</w:t>
            </w:r>
          </w:p>
        </w:tc>
        <w:tc>
          <w:tcPr>
            <w:tcW w:w="6089" w:type="dxa"/>
          </w:tcPr>
          <w:p w14:paraId="77F15109" w14:textId="3E7B9F65" w:rsidR="00CC56DD" w:rsidRPr="00687A8F" w:rsidRDefault="00A3639B" w:rsidP="00CC56DD">
            <w:pPr>
              <w:spacing w:after="20" w:line="240" w:lineRule="auto"/>
              <w:jc w:val="both"/>
              <w:rPr>
                <w:lang w:val="en-US"/>
              </w:rPr>
            </w:pPr>
            <w:r w:rsidRPr="00687A8F">
              <w:rPr>
                <w:lang w:val="en-US"/>
              </w:rPr>
              <w:t>Article</w:t>
            </w:r>
            <w:r w:rsidR="007F391C" w:rsidRPr="00687A8F">
              <w:rPr>
                <w:lang w:val="en-US"/>
              </w:rPr>
              <w:t>s</w:t>
            </w:r>
            <w:r w:rsidR="00CC56DD" w:rsidRPr="00687A8F">
              <w:rPr>
                <w:lang w:val="en-US"/>
              </w:rPr>
              <w:t xml:space="preserve"> 4, 25 </w:t>
            </w:r>
            <w:r w:rsidR="007F391C" w:rsidRPr="00687A8F">
              <w:rPr>
                <w:lang w:val="en-US"/>
              </w:rPr>
              <w:t>and</w:t>
            </w:r>
            <w:r w:rsidR="00CC56DD" w:rsidRPr="00687A8F">
              <w:rPr>
                <w:lang w:val="en-US"/>
              </w:rPr>
              <w:t xml:space="preserve"> 26 </w:t>
            </w:r>
            <w:r w:rsidR="00B95C09" w:rsidRPr="00687A8F">
              <w:rPr>
                <w:color w:val="000000"/>
                <w:lang w:val="en-US"/>
              </w:rPr>
              <w:t>Law Decree No.</w:t>
            </w:r>
            <w:r w:rsidR="007F391C" w:rsidRPr="00687A8F">
              <w:rPr>
                <w:color w:val="000000"/>
                <w:lang w:val="en-US"/>
              </w:rPr>
              <w:t xml:space="preserve"> 13.157</w:t>
            </w:r>
            <w:r w:rsidR="00FF4140" w:rsidRPr="00687A8F">
              <w:rPr>
                <w:color w:val="000000"/>
                <w:lang w:val="en-US"/>
              </w:rPr>
              <w:t>/</w:t>
            </w:r>
            <w:r w:rsidR="007F391C" w:rsidRPr="00687A8F">
              <w:rPr>
                <w:color w:val="000000"/>
                <w:lang w:val="en-US"/>
              </w:rPr>
              <w:t>2017</w:t>
            </w:r>
          </w:p>
        </w:tc>
      </w:tr>
      <w:tr w:rsidR="00CC56DD" w:rsidRPr="00457339" w14:paraId="3EF7C015" w14:textId="77777777" w:rsidTr="0077287F">
        <w:tc>
          <w:tcPr>
            <w:tcW w:w="562" w:type="dxa"/>
            <w:vMerge/>
            <w:shd w:val="clear" w:color="auto" w:fill="BFBFBF" w:themeFill="background1" w:themeFillShade="BF"/>
            <w:vAlign w:val="center"/>
          </w:tcPr>
          <w:p w14:paraId="5366B1FF" w14:textId="77777777" w:rsidR="00CC56DD" w:rsidRPr="00687A8F" w:rsidRDefault="00CC56DD" w:rsidP="00CC56DD">
            <w:pPr>
              <w:spacing w:after="20" w:line="240" w:lineRule="auto"/>
              <w:jc w:val="center"/>
              <w:rPr>
                <w:lang w:val="en-US"/>
              </w:rPr>
            </w:pPr>
          </w:p>
        </w:tc>
        <w:tc>
          <w:tcPr>
            <w:tcW w:w="1843" w:type="dxa"/>
            <w:vAlign w:val="center"/>
          </w:tcPr>
          <w:p w14:paraId="25C7789A" w14:textId="77777777" w:rsidR="00CC56DD" w:rsidRPr="00687A8F" w:rsidRDefault="00CC56DD" w:rsidP="00CC56DD">
            <w:pPr>
              <w:spacing w:after="0"/>
              <w:rPr>
                <w:color w:val="000000"/>
                <w:lang w:val="en-US" w:eastAsia="en-US"/>
              </w:rPr>
            </w:pPr>
            <w:r w:rsidRPr="00687A8F">
              <w:rPr>
                <w:color w:val="000000"/>
                <w:lang w:val="en-US" w:eastAsia="en-US"/>
              </w:rPr>
              <w:t>Curitiba/PR</w:t>
            </w:r>
          </w:p>
        </w:tc>
        <w:tc>
          <w:tcPr>
            <w:tcW w:w="6089" w:type="dxa"/>
            <w:vAlign w:val="center"/>
          </w:tcPr>
          <w:p w14:paraId="706A742C" w14:textId="041E4DC0" w:rsidR="00CC56DD" w:rsidRPr="00687A8F" w:rsidRDefault="00A3639B" w:rsidP="00CC56DD">
            <w:pPr>
              <w:spacing w:after="0"/>
              <w:rPr>
                <w:color w:val="000000"/>
                <w:lang w:val="en-US" w:eastAsia="en-US"/>
              </w:rPr>
            </w:pPr>
            <w:r w:rsidRPr="00687A8F">
              <w:rPr>
                <w:color w:val="000000"/>
                <w:lang w:val="en-US" w:eastAsia="en-US"/>
              </w:rPr>
              <w:t>Article</w:t>
            </w:r>
            <w:r w:rsidR="00985F6B" w:rsidRPr="00687A8F">
              <w:rPr>
                <w:color w:val="000000"/>
                <w:lang w:val="en-US" w:eastAsia="en-US"/>
              </w:rPr>
              <w:t xml:space="preserve">s 4, 6 and 15, </w:t>
            </w:r>
            <w:r w:rsidR="00B95C09" w:rsidRPr="00687A8F">
              <w:rPr>
                <w:color w:val="000000"/>
                <w:lang w:val="en-US" w:eastAsia="en-US"/>
              </w:rPr>
              <w:t>Law Decree No.</w:t>
            </w:r>
            <w:r w:rsidR="00CC56DD" w:rsidRPr="00687A8F">
              <w:rPr>
                <w:color w:val="000000"/>
                <w:lang w:val="en-US" w:eastAsia="en-US"/>
              </w:rPr>
              <w:t xml:space="preserve"> 1.302</w:t>
            </w:r>
            <w:r w:rsidR="00FF4140" w:rsidRPr="00687A8F">
              <w:rPr>
                <w:color w:val="000000"/>
                <w:lang w:val="en-US" w:eastAsia="en-US"/>
              </w:rPr>
              <w:t>/</w:t>
            </w:r>
            <w:r w:rsidR="00CC56DD" w:rsidRPr="00687A8F">
              <w:rPr>
                <w:color w:val="000000"/>
                <w:lang w:val="en-US" w:eastAsia="en-US"/>
              </w:rPr>
              <w:t>2017</w:t>
            </w:r>
            <w:r w:rsidR="00985F6B" w:rsidRPr="00687A8F">
              <w:rPr>
                <w:color w:val="000000"/>
                <w:lang w:val="en-US" w:eastAsia="en-US"/>
              </w:rPr>
              <w:t xml:space="preserve">; </w:t>
            </w:r>
            <w:r w:rsidRPr="00687A8F">
              <w:rPr>
                <w:color w:val="000000"/>
                <w:lang w:val="en-US" w:eastAsia="en-US"/>
              </w:rPr>
              <w:t>Article</w:t>
            </w:r>
            <w:r w:rsidR="00985F6B" w:rsidRPr="00687A8F">
              <w:rPr>
                <w:color w:val="000000"/>
                <w:lang w:val="en-US" w:eastAsia="en-US"/>
              </w:rPr>
              <w:t xml:space="preserve">s 5 and 12, Resolution </w:t>
            </w:r>
            <w:r w:rsidR="002E217E" w:rsidRPr="00687A8F">
              <w:rPr>
                <w:color w:val="000000"/>
                <w:lang w:val="en-US" w:eastAsia="en-US"/>
              </w:rPr>
              <w:t>No</w:t>
            </w:r>
            <w:r w:rsidR="00985F6B" w:rsidRPr="00687A8F">
              <w:rPr>
                <w:color w:val="000000"/>
                <w:lang w:val="en-US" w:eastAsia="en-US"/>
              </w:rPr>
              <w:t xml:space="preserve"> 3</w:t>
            </w:r>
            <w:r w:rsidR="00FF4140" w:rsidRPr="00687A8F">
              <w:rPr>
                <w:color w:val="000000"/>
                <w:lang w:val="en-US" w:eastAsia="en-US"/>
              </w:rPr>
              <w:t>/2017</w:t>
            </w:r>
            <w:r w:rsidR="00985F6B" w:rsidRPr="00687A8F">
              <w:rPr>
                <w:color w:val="000000"/>
                <w:lang w:val="en-US" w:eastAsia="en-US"/>
              </w:rPr>
              <w:t>2017</w:t>
            </w:r>
          </w:p>
        </w:tc>
      </w:tr>
      <w:tr w:rsidR="00CC56DD" w:rsidRPr="00457339" w14:paraId="2F445147" w14:textId="77777777" w:rsidTr="0077287F">
        <w:tc>
          <w:tcPr>
            <w:tcW w:w="562" w:type="dxa"/>
            <w:vMerge/>
            <w:shd w:val="clear" w:color="auto" w:fill="BFBFBF" w:themeFill="background1" w:themeFillShade="BF"/>
            <w:vAlign w:val="center"/>
          </w:tcPr>
          <w:p w14:paraId="4190C876" w14:textId="77777777" w:rsidR="00CC56DD" w:rsidRPr="00687A8F" w:rsidRDefault="00CC56DD" w:rsidP="00CC56DD">
            <w:pPr>
              <w:spacing w:after="20" w:line="240" w:lineRule="auto"/>
              <w:jc w:val="center"/>
              <w:rPr>
                <w:lang w:val="en-US"/>
              </w:rPr>
            </w:pPr>
          </w:p>
        </w:tc>
        <w:tc>
          <w:tcPr>
            <w:tcW w:w="1843" w:type="dxa"/>
            <w:vAlign w:val="center"/>
          </w:tcPr>
          <w:p w14:paraId="6A6720BF" w14:textId="77777777" w:rsidR="00CC56DD" w:rsidRPr="00687A8F" w:rsidRDefault="00CC56DD" w:rsidP="00CC56DD">
            <w:pPr>
              <w:spacing w:after="0"/>
              <w:rPr>
                <w:color w:val="000000"/>
                <w:lang w:val="en-US" w:eastAsia="en-US"/>
              </w:rPr>
            </w:pPr>
            <w:r w:rsidRPr="00687A8F">
              <w:rPr>
                <w:color w:val="000000"/>
                <w:lang w:val="en-US" w:eastAsia="en-US"/>
              </w:rPr>
              <w:t>Goiânia/GO</w:t>
            </w:r>
          </w:p>
        </w:tc>
        <w:tc>
          <w:tcPr>
            <w:tcW w:w="6089" w:type="dxa"/>
            <w:vAlign w:val="center"/>
          </w:tcPr>
          <w:p w14:paraId="11601CFA" w14:textId="303B5BAC" w:rsidR="00CC56DD" w:rsidRPr="00687A8F" w:rsidRDefault="00A3639B" w:rsidP="00CC56DD">
            <w:pPr>
              <w:spacing w:after="0"/>
              <w:rPr>
                <w:color w:val="000000"/>
                <w:lang w:val="en-US" w:eastAsia="en-US"/>
              </w:rPr>
            </w:pPr>
            <w:r w:rsidRPr="00687A8F">
              <w:rPr>
                <w:color w:val="000000"/>
                <w:lang w:val="en-US" w:eastAsia="en-US"/>
              </w:rPr>
              <w:t>Article</w:t>
            </w:r>
            <w:r w:rsidR="00322DE6" w:rsidRPr="00687A8F">
              <w:rPr>
                <w:color w:val="000000"/>
                <w:lang w:val="en-US" w:eastAsia="en-US"/>
              </w:rPr>
              <w:t xml:space="preserve"> 26, XIV to XVII and XIX, </w:t>
            </w:r>
            <w:r w:rsidR="00B95C09" w:rsidRPr="00687A8F">
              <w:rPr>
                <w:color w:val="000000"/>
                <w:lang w:val="en-US" w:eastAsia="en-US"/>
              </w:rPr>
              <w:t>Law Decree No.</w:t>
            </w:r>
            <w:r w:rsidR="00CC56DD" w:rsidRPr="00687A8F">
              <w:rPr>
                <w:color w:val="000000"/>
                <w:lang w:val="en-US" w:eastAsia="en-US"/>
              </w:rPr>
              <w:t xml:space="preserve"> 2.890</w:t>
            </w:r>
            <w:r w:rsidR="00FF4140" w:rsidRPr="00687A8F">
              <w:rPr>
                <w:color w:val="000000"/>
                <w:lang w:val="en-US" w:eastAsia="en-US"/>
              </w:rPr>
              <w:t>/</w:t>
            </w:r>
            <w:r w:rsidR="00CC56DD" w:rsidRPr="00687A8F">
              <w:rPr>
                <w:color w:val="000000"/>
                <w:lang w:val="en-US" w:eastAsia="en-US"/>
              </w:rPr>
              <w:t>2017</w:t>
            </w:r>
          </w:p>
        </w:tc>
      </w:tr>
      <w:tr w:rsidR="00CC56DD" w:rsidRPr="00687A8F" w14:paraId="0944B8C4" w14:textId="77777777" w:rsidTr="0077287F">
        <w:tc>
          <w:tcPr>
            <w:tcW w:w="562" w:type="dxa"/>
            <w:vMerge/>
            <w:shd w:val="clear" w:color="auto" w:fill="BFBFBF" w:themeFill="background1" w:themeFillShade="BF"/>
            <w:vAlign w:val="center"/>
          </w:tcPr>
          <w:p w14:paraId="6AEEDBF2" w14:textId="77777777" w:rsidR="00CC56DD" w:rsidRPr="00687A8F" w:rsidRDefault="00CC56DD" w:rsidP="00CC56DD">
            <w:pPr>
              <w:spacing w:after="20" w:line="240" w:lineRule="auto"/>
              <w:jc w:val="center"/>
              <w:rPr>
                <w:lang w:val="en-US"/>
              </w:rPr>
            </w:pPr>
          </w:p>
        </w:tc>
        <w:tc>
          <w:tcPr>
            <w:tcW w:w="1843" w:type="dxa"/>
            <w:vAlign w:val="center"/>
          </w:tcPr>
          <w:p w14:paraId="6878B3DF" w14:textId="77777777" w:rsidR="00CC56DD" w:rsidRPr="00687A8F" w:rsidRDefault="00CC56DD" w:rsidP="00CC56DD">
            <w:pPr>
              <w:spacing w:after="0"/>
              <w:rPr>
                <w:color w:val="000000"/>
                <w:lang w:val="en-US" w:eastAsia="en-US"/>
              </w:rPr>
            </w:pPr>
            <w:r w:rsidRPr="00687A8F">
              <w:rPr>
                <w:color w:val="000000"/>
                <w:lang w:val="en-US" w:eastAsia="en-US"/>
              </w:rPr>
              <w:t>Maceió/AL</w:t>
            </w:r>
          </w:p>
        </w:tc>
        <w:tc>
          <w:tcPr>
            <w:tcW w:w="6089" w:type="dxa"/>
            <w:vAlign w:val="center"/>
          </w:tcPr>
          <w:p w14:paraId="79994DA5" w14:textId="4891217F" w:rsidR="00CC56DD" w:rsidRPr="00687A8F" w:rsidRDefault="00A3639B" w:rsidP="00CC56DD">
            <w:pPr>
              <w:spacing w:after="0"/>
              <w:rPr>
                <w:color w:val="000000"/>
                <w:lang w:val="en-US" w:eastAsia="en-US"/>
              </w:rPr>
            </w:pPr>
            <w:r w:rsidRPr="00687A8F">
              <w:rPr>
                <w:color w:val="000000"/>
                <w:lang w:val="en-US" w:eastAsia="en-US"/>
              </w:rPr>
              <w:t>Article</w:t>
            </w:r>
            <w:r w:rsidR="005926CF" w:rsidRPr="00687A8F">
              <w:rPr>
                <w:color w:val="000000"/>
                <w:lang w:val="en-US" w:eastAsia="en-US"/>
              </w:rPr>
              <w:t xml:space="preserve"> 2 §2º, </w:t>
            </w:r>
            <w:r w:rsidR="007C38DC" w:rsidRPr="00687A8F">
              <w:rPr>
                <w:color w:val="000000"/>
                <w:lang w:val="en-US" w:eastAsia="en-US"/>
              </w:rPr>
              <w:t>Law No.</w:t>
            </w:r>
            <w:r w:rsidR="00CC56DD" w:rsidRPr="00687A8F">
              <w:rPr>
                <w:color w:val="000000"/>
                <w:lang w:val="en-US" w:eastAsia="en-US"/>
              </w:rPr>
              <w:t xml:space="preserve"> 6.683</w:t>
            </w:r>
            <w:r w:rsidR="00FF4140" w:rsidRPr="00687A8F">
              <w:rPr>
                <w:color w:val="000000"/>
                <w:lang w:val="en-US" w:eastAsia="en-US"/>
              </w:rPr>
              <w:t>/</w:t>
            </w:r>
            <w:r w:rsidR="00CC56DD" w:rsidRPr="00687A8F">
              <w:rPr>
                <w:color w:val="000000"/>
                <w:lang w:val="en-US" w:eastAsia="en-US"/>
              </w:rPr>
              <w:t>2017</w:t>
            </w:r>
          </w:p>
        </w:tc>
      </w:tr>
      <w:tr w:rsidR="00CC56DD" w:rsidRPr="00687A8F" w14:paraId="3C562BFC" w14:textId="77777777" w:rsidTr="0077287F">
        <w:tc>
          <w:tcPr>
            <w:tcW w:w="562" w:type="dxa"/>
            <w:vMerge/>
            <w:shd w:val="clear" w:color="auto" w:fill="BFBFBF" w:themeFill="background1" w:themeFillShade="BF"/>
            <w:vAlign w:val="center"/>
          </w:tcPr>
          <w:p w14:paraId="2C70FA91" w14:textId="77777777" w:rsidR="00CC56DD" w:rsidRPr="00687A8F" w:rsidRDefault="00CC56DD" w:rsidP="00CC56DD">
            <w:pPr>
              <w:spacing w:after="20" w:line="240" w:lineRule="auto"/>
              <w:jc w:val="center"/>
              <w:rPr>
                <w:lang w:val="en-US"/>
              </w:rPr>
            </w:pPr>
          </w:p>
        </w:tc>
        <w:tc>
          <w:tcPr>
            <w:tcW w:w="1843" w:type="dxa"/>
            <w:vAlign w:val="center"/>
          </w:tcPr>
          <w:p w14:paraId="05494B78" w14:textId="77777777" w:rsidR="00CC56DD" w:rsidRPr="00687A8F" w:rsidRDefault="00CC56DD" w:rsidP="00CC56DD">
            <w:pPr>
              <w:spacing w:after="0"/>
              <w:rPr>
                <w:color w:val="000000"/>
                <w:lang w:val="en-US" w:eastAsia="en-US"/>
              </w:rPr>
            </w:pPr>
            <w:r w:rsidRPr="00687A8F">
              <w:rPr>
                <w:color w:val="000000"/>
                <w:lang w:val="en-US" w:eastAsia="en-US"/>
              </w:rPr>
              <w:t>Palmas/TO</w:t>
            </w:r>
          </w:p>
        </w:tc>
        <w:tc>
          <w:tcPr>
            <w:tcW w:w="6089" w:type="dxa"/>
            <w:vAlign w:val="center"/>
          </w:tcPr>
          <w:p w14:paraId="67E0F64F" w14:textId="7273CC59" w:rsidR="00CC56DD" w:rsidRPr="00687A8F" w:rsidRDefault="00A3639B" w:rsidP="00CC56DD">
            <w:pPr>
              <w:spacing w:after="0"/>
              <w:rPr>
                <w:color w:val="000000"/>
                <w:lang w:val="en-US" w:eastAsia="en-US"/>
              </w:rPr>
            </w:pPr>
            <w:r w:rsidRPr="00687A8F">
              <w:rPr>
                <w:color w:val="000000"/>
                <w:lang w:val="en-US" w:eastAsia="en-US"/>
              </w:rPr>
              <w:t>Article</w:t>
            </w:r>
            <w:r w:rsidR="00DA3036" w:rsidRPr="00687A8F">
              <w:rPr>
                <w:color w:val="000000"/>
                <w:lang w:val="en-US" w:eastAsia="en-US"/>
              </w:rPr>
              <w:t xml:space="preserve">s 8 and 9, </w:t>
            </w:r>
            <w:r w:rsidR="007C38DC" w:rsidRPr="00687A8F">
              <w:rPr>
                <w:color w:val="000000"/>
                <w:lang w:val="en-US" w:eastAsia="en-US"/>
              </w:rPr>
              <w:t>Law No.</w:t>
            </w:r>
            <w:r w:rsidR="00CC56DD" w:rsidRPr="00687A8F">
              <w:rPr>
                <w:color w:val="000000"/>
                <w:lang w:val="en-US" w:eastAsia="en-US"/>
              </w:rPr>
              <w:t xml:space="preserve"> 2.330</w:t>
            </w:r>
            <w:r w:rsidR="00FF4140" w:rsidRPr="00687A8F">
              <w:rPr>
                <w:color w:val="000000"/>
                <w:lang w:val="en-US" w:eastAsia="en-US"/>
              </w:rPr>
              <w:t>/</w:t>
            </w:r>
            <w:r w:rsidR="00CC56DD" w:rsidRPr="00687A8F">
              <w:rPr>
                <w:color w:val="000000"/>
                <w:lang w:val="en-US" w:eastAsia="en-US"/>
              </w:rPr>
              <w:t>2017</w:t>
            </w:r>
          </w:p>
        </w:tc>
      </w:tr>
      <w:tr w:rsidR="00CC56DD" w:rsidRPr="00687A8F" w14:paraId="359A5361" w14:textId="77777777" w:rsidTr="004A58C7">
        <w:tc>
          <w:tcPr>
            <w:tcW w:w="562" w:type="dxa"/>
            <w:vMerge/>
            <w:shd w:val="clear" w:color="auto" w:fill="BFBFBF" w:themeFill="background1" w:themeFillShade="BF"/>
            <w:vAlign w:val="center"/>
          </w:tcPr>
          <w:p w14:paraId="50E242FB" w14:textId="77777777" w:rsidR="00CC56DD" w:rsidRPr="00687A8F" w:rsidRDefault="00CC56DD" w:rsidP="00CC56DD">
            <w:pPr>
              <w:spacing w:after="20" w:line="240" w:lineRule="auto"/>
              <w:jc w:val="center"/>
              <w:rPr>
                <w:lang w:val="en-US"/>
              </w:rPr>
            </w:pPr>
          </w:p>
        </w:tc>
        <w:tc>
          <w:tcPr>
            <w:tcW w:w="1843" w:type="dxa"/>
          </w:tcPr>
          <w:p w14:paraId="13306842" w14:textId="77777777" w:rsidR="00CC56DD" w:rsidRPr="00687A8F" w:rsidRDefault="00CC56DD" w:rsidP="00CC56DD">
            <w:pPr>
              <w:spacing w:after="20" w:line="240" w:lineRule="auto"/>
              <w:jc w:val="both"/>
              <w:rPr>
                <w:lang w:val="en-US"/>
              </w:rPr>
            </w:pPr>
            <w:r w:rsidRPr="00687A8F">
              <w:rPr>
                <w:lang w:val="en-US"/>
              </w:rPr>
              <w:t>Porto Alegre/RS</w:t>
            </w:r>
          </w:p>
        </w:tc>
        <w:tc>
          <w:tcPr>
            <w:tcW w:w="6089" w:type="dxa"/>
          </w:tcPr>
          <w:p w14:paraId="431C73FC" w14:textId="68DBB304" w:rsidR="00CC56DD" w:rsidRPr="00687A8F" w:rsidRDefault="00A3639B" w:rsidP="00CC56DD">
            <w:pPr>
              <w:spacing w:after="20" w:line="240" w:lineRule="auto"/>
              <w:jc w:val="both"/>
              <w:rPr>
                <w:lang w:val="en-US"/>
              </w:rPr>
            </w:pPr>
            <w:r w:rsidRPr="00687A8F">
              <w:rPr>
                <w:lang w:val="en-US"/>
              </w:rPr>
              <w:t>Article</w:t>
            </w:r>
            <w:r w:rsidR="00534EEE" w:rsidRPr="00687A8F">
              <w:rPr>
                <w:lang w:val="en-US"/>
              </w:rPr>
              <w:t>s</w:t>
            </w:r>
            <w:r w:rsidR="00CC56DD" w:rsidRPr="00687A8F">
              <w:rPr>
                <w:lang w:val="en-US"/>
              </w:rPr>
              <w:t xml:space="preserve"> 3 </w:t>
            </w:r>
            <w:r w:rsidR="00534EEE" w:rsidRPr="00687A8F">
              <w:rPr>
                <w:lang w:val="en-US"/>
              </w:rPr>
              <w:t>and</w:t>
            </w:r>
            <w:r w:rsidR="00CC56DD" w:rsidRPr="00687A8F">
              <w:rPr>
                <w:lang w:val="en-US"/>
              </w:rPr>
              <w:t xml:space="preserve"> 35 </w:t>
            </w:r>
            <w:r w:rsidR="007C38DC" w:rsidRPr="00687A8F">
              <w:rPr>
                <w:color w:val="000000"/>
                <w:lang w:val="en-US"/>
              </w:rPr>
              <w:t>Law No.</w:t>
            </w:r>
            <w:r w:rsidR="00534EEE" w:rsidRPr="00687A8F">
              <w:rPr>
                <w:color w:val="000000"/>
                <w:lang w:val="en-US"/>
              </w:rPr>
              <w:t xml:space="preserve"> 12.162</w:t>
            </w:r>
            <w:r w:rsidR="00FF4140" w:rsidRPr="00687A8F">
              <w:rPr>
                <w:color w:val="000000"/>
                <w:lang w:val="en-US"/>
              </w:rPr>
              <w:t>/</w:t>
            </w:r>
            <w:r w:rsidR="00534EEE" w:rsidRPr="00687A8F">
              <w:rPr>
                <w:color w:val="000000"/>
                <w:lang w:val="en-US"/>
              </w:rPr>
              <w:t>2016</w:t>
            </w:r>
          </w:p>
        </w:tc>
      </w:tr>
      <w:tr w:rsidR="00CC56DD" w:rsidRPr="00457339" w14:paraId="270ADF94" w14:textId="77777777" w:rsidTr="004A58C7">
        <w:tc>
          <w:tcPr>
            <w:tcW w:w="562" w:type="dxa"/>
            <w:vMerge/>
            <w:shd w:val="clear" w:color="auto" w:fill="BFBFBF" w:themeFill="background1" w:themeFillShade="BF"/>
            <w:vAlign w:val="center"/>
          </w:tcPr>
          <w:p w14:paraId="7C7D78FE" w14:textId="77777777" w:rsidR="00CC56DD" w:rsidRPr="00687A8F" w:rsidRDefault="00CC56DD" w:rsidP="00CC56DD">
            <w:pPr>
              <w:spacing w:after="20" w:line="240" w:lineRule="auto"/>
              <w:jc w:val="center"/>
              <w:rPr>
                <w:lang w:val="en-US"/>
              </w:rPr>
            </w:pPr>
          </w:p>
        </w:tc>
        <w:tc>
          <w:tcPr>
            <w:tcW w:w="1843" w:type="dxa"/>
          </w:tcPr>
          <w:p w14:paraId="7497906C" w14:textId="77777777" w:rsidR="00CC56DD" w:rsidRPr="00687A8F" w:rsidRDefault="00CC56DD" w:rsidP="00CC56DD">
            <w:pPr>
              <w:spacing w:after="20" w:line="240" w:lineRule="auto"/>
              <w:jc w:val="both"/>
              <w:rPr>
                <w:lang w:val="en-US"/>
              </w:rPr>
            </w:pPr>
            <w:r w:rsidRPr="00687A8F">
              <w:rPr>
                <w:lang w:val="en-US"/>
              </w:rPr>
              <w:t>São Paulo/SP</w:t>
            </w:r>
          </w:p>
        </w:tc>
        <w:tc>
          <w:tcPr>
            <w:tcW w:w="6089" w:type="dxa"/>
          </w:tcPr>
          <w:p w14:paraId="758C6BA7" w14:textId="776E45AF" w:rsidR="00CC56DD" w:rsidRPr="00687A8F" w:rsidRDefault="00A3639B" w:rsidP="00CC56DD">
            <w:pPr>
              <w:spacing w:after="20" w:line="240" w:lineRule="auto"/>
              <w:jc w:val="both"/>
              <w:rPr>
                <w:lang w:val="en-US"/>
              </w:rPr>
            </w:pPr>
            <w:r w:rsidRPr="00687A8F">
              <w:rPr>
                <w:lang w:val="en-US"/>
              </w:rPr>
              <w:t>Article</w:t>
            </w:r>
            <w:r w:rsidR="00E163C4" w:rsidRPr="00687A8F">
              <w:rPr>
                <w:lang w:val="en-US"/>
              </w:rPr>
              <w:t>s</w:t>
            </w:r>
            <w:r w:rsidR="00CC56DD" w:rsidRPr="00687A8F">
              <w:rPr>
                <w:lang w:val="en-US"/>
              </w:rPr>
              <w:t xml:space="preserve"> 4, 35 </w:t>
            </w:r>
            <w:r w:rsidR="00E163C4" w:rsidRPr="00687A8F">
              <w:rPr>
                <w:lang w:val="en-US"/>
              </w:rPr>
              <w:t>and</w:t>
            </w:r>
            <w:r w:rsidR="00CC56DD" w:rsidRPr="00687A8F">
              <w:rPr>
                <w:lang w:val="en-US"/>
              </w:rPr>
              <w:t xml:space="preserve"> 36 </w:t>
            </w:r>
            <w:r w:rsidR="00B95C09" w:rsidRPr="00687A8F">
              <w:rPr>
                <w:color w:val="000000"/>
                <w:lang w:val="en-US"/>
              </w:rPr>
              <w:t>Law Decree No.</w:t>
            </w:r>
            <w:r w:rsidR="00E163C4" w:rsidRPr="00687A8F">
              <w:rPr>
                <w:color w:val="000000"/>
                <w:lang w:val="en-US"/>
              </w:rPr>
              <w:t xml:space="preserve"> 56.981</w:t>
            </w:r>
            <w:r w:rsidR="00FF4140" w:rsidRPr="00687A8F">
              <w:rPr>
                <w:color w:val="000000"/>
                <w:lang w:val="en-US"/>
              </w:rPr>
              <w:t>/</w:t>
            </w:r>
            <w:r w:rsidR="00E163C4" w:rsidRPr="00687A8F">
              <w:rPr>
                <w:color w:val="000000"/>
                <w:lang w:val="en-US"/>
              </w:rPr>
              <w:t>2016</w:t>
            </w:r>
          </w:p>
        </w:tc>
      </w:tr>
      <w:tr w:rsidR="00CC56DD" w:rsidRPr="00457339" w14:paraId="4C9C57F7" w14:textId="77777777" w:rsidTr="004A58C7">
        <w:tc>
          <w:tcPr>
            <w:tcW w:w="562" w:type="dxa"/>
            <w:vMerge/>
            <w:shd w:val="clear" w:color="auto" w:fill="BFBFBF" w:themeFill="background1" w:themeFillShade="BF"/>
            <w:vAlign w:val="center"/>
          </w:tcPr>
          <w:p w14:paraId="672FF89F" w14:textId="77777777" w:rsidR="00CC56DD" w:rsidRPr="00687A8F" w:rsidRDefault="00CC56DD" w:rsidP="00CC56DD">
            <w:pPr>
              <w:spacing w:after="20" w:line="240" w:lineRule="auto"/>
              <w:jc w:val="center"/>
              <w:rPr>
                <w:lang w:val="en-US"/>
              </w:rPr>
            </w:pPr>
          </w:p>
        </w:tc>
        <w:tc>
          <w:tcPr>
            <w:tcW w:w="1843" w:type="dxa"/>
          </w:tcPr>
          <w:p w14:paraId="3661CD05" w14:textId="77777777" w:rsidR="00CC56DD" w:rsidRPr="00687A8F" w:rsidRDefault="00CC56DD" w:rsidP="00CC56DD">
            <w:pPr>
              <w:spacing w:after="20" w:line="240" w:lineRule="auto"/>
              <w:jc w:val="both"/>
              <w:rPr>
                <w:lang w:val="en-US"/>
              </w:rPr>
            </w:pPr>
            <w:r w:rsidRPr="00687A8F">
              <w:rPr>
                <w:lang w:val="en-US"/>
              </w:rPr>
              <w:t>Vitória/ES</w:t>
            </w:r>
          </w:p>
        </w:tc>
        <w:tc>
          <w:tcPr>
            <w:tcW w:w="6089" w:type="dxa"/>
          </w:tcPr>
          <w:p w14:paraId="610309D0" w14:textId="719126A1" w:rsidR="00CC56DD" w:rsidRPr="00687A8F" w:rsidRDefault="00A3639B" w:rsidP="00CC56DD">
            <w:pPr>
              <w:spacing w:after="20" w:line="240" w:lineRule="auto"/>
              <w:jc w:val="both"/>
              <w:rPr>
                <w:lang w:val="en-US"/>
              </w:rPr>
            </w:pPr>
            <w:r w:rsidRPr="00687A8F">
              <w:rPr>
                <w:lang w:val="en-US"/>
              </w:rPr>
              <w:t>Article</w:t>
            </w:r>
            <w:r w:rsidR="00F52902" w:rsidRPr="00687A8F">
              <w:rPr>
                <w:lang w:val="en-US"/>
              </w:rPr>
              <w:t xml:space="preserve">s 21 and 22 </w:t>
            </w:r>
            <w:r w:rsidR="00B95C09" w:rsidRPr="00687A8F">
              <w:rPr>
                <w:color w:val="000000"/>
                <w:lang w:val="en-US"/>
              </w:rPr>
              <w:t>Law Decree No.</w:t>
            </w:r>
            <w:r w:rsidR="00F52902" w:rsidRPr="00687A8F">
              <w:rPr>
                <w:color w:val="000000"/>
                <w:lang w:val="en-US"/>
              </w:rPr>
              <w:t xml:space="preserve"> 16.770</w:t>
            </w:r>
            <w:r w:rsidR="00FF4140" w:rsidRPr="00687A8F">
              <w:rPr>
                <w:color w:val="000000"/>
                <w:lang w:val="en-US"/>
              </w:rPr>
              <w:t>/</w:t>
            </w:r>
            <w:r w:rsidR="00F52902" w:rsidRPr="00687A8F">
              <w:rPr>
                <w:color w:val="000000"/>
                <w:lang w:val="en-US"/>
              </w:rPr>
              <w:t>2016</w:t>
            </w:r>
          </w:p>
        </w:tc>
      </w:tr>
    </w:tbl>
    <w:p w14:paraId="5F05A098" w14:textId="2F54EA3E" w:rsidR="009F5D2E" w:rsidRPr="004926F1" w:rsidRDefault="00441590" w:rsidP="004926F1">
      <w:pPr>
        <w:spacing w:after="0" w:line="240" w:lineRule="auto"/>
        <w:jc w:val="center"/>
        <w:rPr>
          <w:rFonts w:ascii="Times New Roman" w:hAnsi="Times New Roman"/>
          <w:sz w:val="20"/>
          <w:szCs w:val="20"/>
          <w:lang w:val="en-US"/>
        </w:rPr>
      </w:pPr>
      <w:r w:rsidRPr="004926F1">
        <w:rPr>
          <w:rFonts w:ascii="Times New Roman" w:hAnsi="Times New Roman"/>
          <w:sz w:val="20"/>
          <w:szCs w:val="20"/>
          <w:lang w:val="en-US"/>
        </w:rPr>
        <w:t>Source: author’s elaboration.</w:t>
      </w:r>
    </w:p>
    <w:p w14:paraId="6B34DC4F" w14:textId="77777777" w:rsidR="00AC31DC" w:rsidRPr="007423B3" w:rsidRDefault="00AC31DC" w:rsidP="004E5309">
      <w:pPr>
        <w:spacing w:after="0" w:line="240" w:lineRule="auto"/>
        <w:jc w:val="center"/>
        <w:rPr>
          <w:rFonts w:ascii="Times New Roman" w:hAnsi="Times New Roman"/>
          <w:sz w:val="24"/>
          <w:szCs w:val="24"/>
          <w:lang w:val="en-US"/>
        </w:rPr>
      </w:pPr>
    </w:p>
    <w:p w14:paraId="65F4C393" w14:textId="38AD8068" w:rsidR="00441590" w:rsidRDefault="009F5D2E" w:rsidP="00441590">
      <w:pPr>
        <w:spacing w:line="360" w:lineRule="auto"/>
        <w:ind w:firstLine="708"/>
        <w:jc w:val="both"/>
        <w:rPr>
          <w:rFonts w:ascii="Times New Roman" w:hAnsi="Times New Roman"/>
          <w:sz w:val="24"/>
          <w:szCs w:val="24"/>
          <w:lang w:val="en-US"/>
        </w:rPr>
      </w:pPr>
      <w:r>
        <w:rPr>
          <w:rFonts w:ascii="Times New Roman" w:hAnsi="Times New Roman"/>
          <w:sz w:val="24"/>
          <w:szCs w:val="24"/>
          <w:lang w:val="en-US"/>
        </w:rPr>
        <w:t>Considering the</w:t>
      </w:r>
      <w:r w:rsidR="00020B2D">
        <w:rPr>
          <w:rFonts w:ascii="Times New Roman" w:hAnsi="Times New Roman"/>
          <w:sz w:val="24"/>
          <w:szCs w:val="24"/>
          <w:lang w:val="en-US"/>
        </w:rPr>
        <w:t xml:space="preserve"> above described outcomes</w:t>
      </w:r>
      <w:r>
        <w:rPr>
          <w:rFonts w:ascii="Times New Roman" w:hAnsi="Times New Roman"/>
          <w:sz w:val="24"/>
          <w:szCs w:val="24"/>
          <w:lang w:val="en-US"/>
        </w:rPr>
        <w:t xml:space="preserve">, </w:t>
      </w:r>
      <w:r w:rsidR="00020B2D">
        <w:rPr>
          <w:rFonts w:ascii="Times New Roman" w:hAnsi="Times New Roman"/>
          <w:sz w:val="24"/>
          <w:szCs w:val="24"/>
          <w:lang w:val="en-US"/>
        </w:rPr>
        <w:t xml:space="preserve">Table 3 below summarizes </w:t>
      </w:r>
      <w:r>
        <w:rPr>
          <w:rFonts w:ascii="Times New Roman" w:hAnsi="Times New Roman"/>
          <w:sz w:val="24"/>
          <w:szCs w:val="24"/>
          <w:lang w:val="en-US"/>
        </w:rPr>
        <w:t>t</w:t>
      </w:r>
      <w:r w:rsidR="00ED6CDD" w:rsidRPr="007423B3">
        <w:rPr>
          <w:rFonts w:ascii="Times New Roman" w:hAnsi="Times New Roman"/>
          <w:sz w:val="24"/>
          <w:szCs w:val="24"/>
          <w:lang w:val="en-US"/>
        </w:rPr>
        <w:t>he compar</w:t>
      </w:r>
      <w:r w:rsidR="00D04A4B" w:rsidRPr="007423B3">
        <w:rPr>
          <w:rFonts w:ascii="Times New Roman" w:hAnsi="Times New Roman"/>
          <w:sz w:val="24"/>
          <w:szCs w:val="24"/>
          <w:lang w:val="en-US"/>
        </w:rPr>
        <w:t>a</w:t>
      </w:r>
      <w:r w:rsidR="00ED6CDD" w:rsidRPr="007423B3">
        <w:rPr>
          <w:rFonts w:ascii="Times New Roman" w:hAnsi="Times New Roman"/>
          <w:sz w:val="24"/>
          <w:szCs w:val="24"/>
          <w:lang w:val="en-US"/>
        </w:rPr>
        <w:t xml:space="preserve">tive analysis between Federal </w:t>
      </w:r>
      <w:r w:rsidR="007C38DC" w:rsidRPr="007423B3">
        <w:rPr>
          <w:rFonts w:ascii="Times New Roman" w:hAnsi="Times New Roman"/>
          <w:sz w:val="24"/>
          <w:szCs w:val="24"/>
          <w:lang w:val="en-US"/>
        </w:rPr>
        <w:t>Law No.</w:t>
      </w:r>
      <w:r w:rsidR="00ED6CDD" w:rsidRPr="007423B3">
        <w:rPr>
          <w:rFonts w:ascii="Times New Roman" w:hAnsi="Times New Roman"/>
          <w:sz w:val="24"/>
          <w:szCs w:val="24"/>
          <w:lang w:val="en-US"/>
        </w:rPr>
        <w:t xml:space="preserve"> 13.640/2018, state capitals’ regulations and DEE-CADE’s </w:t>
      </w:r>
      <w:r w:rsidR="009922A0">
        <w:rPr>
          <w:rFonts w:ascii="Times New Roman" w:hAnsi="Times New Roman"/>
          <w:sz w:val="24"/>
          <w:szCs w:val="24"/>
          <w:lang w:val="en-US"/>
        </w:rPr>
        <w:t>S</w:t>
      </w:r>
      <w:r w:rsidR="00ED6CDD" w:rsidRPr="007423B3">
        <w:rPr>
          <w:rFonts w:ascii="Times New Roman" w:hAnsi="Times New Roman"/>
          <w:sz w:val="24"/>
          <w:szCs w:val="24"/>
          <w:lang w:val="en-US"/>
        </w:rPr>
        <w:t>tudies:</w:t>
      </w:r>
    </w:p>
    <w:p w14:paraId="79FFC86C" w14:textId="7B81FC82" w:rsidR="00ED6CDD" w:rsidRPr="00687A8F" w:rsidRDefault="00BB5605" w:rsidP="00BB5605">
      <w:pPr>
        <w:spacing w:line="240" w:lineRule="auto"/>
        <w:jc w:val="center"/>
        <w:rPr>
          <w:rFonts w:ascii="Times New Roman" w:hAnsi="Times New Roman"/>
          <w:lang w:val="en-US"/>
        </w:rPr>
      </w:pPr>
      <w:r w:rsidRPr="007423B3">
        <w:rPr>
          <w:rFonts w:ascii="Times New Roman" w:hAnsi="Times New Roman"/>
          <w:b/>
          <w:lang w:val="en-US"/>
        </w:rPr>
        <w:t>Table 3</w:t>
      </w:r>
      <w:r w:rsidRPr="007423B3">
        <w:rPr>
          <w:rFonts w:ascii="Times New Roman" w:hAnsi="Times New Roman"/>
          <w:lang w:val="en-US"/>
        </w:rPr>
        <w:t xml:space="preserve"> – Comparative synthesis between DEE-CADE’s </w:t>
      </w:r>
      <w:r w:rsidR="009922A0">
        <w:rPr>
          <w:rFonts w:ascii="Times New Roman" w:hAnsi="Times New Roman"/>
          <w:lang w:val="en-US"/>
        </w:rPr>
        <w:t>S</w:t>
      </w:r>
      <w:r w:rsidRPr="007423B3">
        <w:rPr>
          <w:rFonts w:ascii="Times New Roman" w:hAnsi="Times New Roman"/>
          <w:lang w:val="en-US"/>
        </w:rPr>
        <w:t xml:space="preserve">tudies, Federal </w:t>
      </w:r>
      <w:r w:rsidR="007C38DC" w:rsidRPr="007423B3">
        <w:rPr>
          <w:rFonts w:ascii="Times New Roman" w:hAnsi="Times New Roman"/>
          <w:lang w:val="en-US"/>
        </w:rPr>
        <w:t>Law No.</w:t>
      </w:r>
      <w:r w:rsidRPr="007423B3">
        <w:rPr>
          <w:rFonts w:ascii="Times New Roman" w:hAnsi="Times New Roman"/>
          <w:lang w:val="en-US"/>
        </w:rPr>
        <w:t xml:space="preserve"> 13.640/2018 and state ca</w:t>
      </w:r>
      <w:r w:rsidRPr="00687A8F">
        <w:rPr>
          <w:rFonts w:ascii="Times New Roman" w:hAnsi="Times New Roman"/>
          <w:lang w:val="en-US"/>
        </w:rPr>
        <w:t>pital</w:t>
      </w:r>
      <w:r w:rsidR="009F5D2E">
        <w:rPr>
          <w:rFonts w:ascii="Times New Roman" w:hAnsi="Times New Roman"/>
          <w:lang w:val="en-US"/>
        </w:rPr>
        <w:t>s</w:t>
      </w:r>
      <w:r w:rsidRPr="00687A8F">
        <w:rPr>
          <w:rFonts w:ascii="Times New Roman" w:hAnsi="Times New Roman"/>
          <w:lang w:val="en-US"/>
        </w:rPr>
        <w:t xml:space="preserve">’ regulations, through answers to questions </w:t>
      </w:r>
      <w:r w:rsidR="00D62AFF" w:rsidRPr="00687A8F">
        <w:rPr>
          <w:rFonts w:ascii="Times New Roman" w:hAnsi="Times New Roman"/>
          <w:lang w:val="en-US"/>
        </w:rPr>
        <w:t>(</w:t>
      </w:r>
      <w:r w:rsidRPr="00687A8F">
        <w:rPr>
          <w:rFonts w:ascii="Times New Roman" w:hAnsi="Times New Roman"/>
          <w:lang w:val="en-US"/>
        </w:rPr>
        <w:t>Q.3</w:t>
      </w:r>
      <w:r w:rsidR="00D62AFF" w:rsidRPr="00687A8F">
        <w:rPr>
          <w:rFonts w:ascii="Times New Roman" w:hAnsi="Times New Roman"/>
          <w:lang w:val="en-US"/>
        </w:rPr>
        <w:t>)</w:t>
      </w:r>
      <w:r w:rsidRPr="00687A8F">
        <w:rPr>
          <w:rFonts w:ascii="Times New Roman" w:hAnsi="Times New Roman"/>
          <w:lang w:val="en-US"/>
        </w:rPr>
        <w:t xml:space="preserve"> to </w:t>
      </w:r>
      <w:r w:rsidR="00D62AFF" w:rsidRPr="00687A8F">
        <w:rPr>
          <w:rFonts w:ascii="Times New Roman" w:hAnsi="Times New Roman"/>
          <w:lang w:val="en-US"/>
        </w:rPr>
        <w:t>(</w:t>
      </w:r>
      <w:r w:rsidRPr="00687A8F">
        <w:rPr>
          <w:rFonts w:ascii="Times New Roman" w:hAnsi="Times New Roman"/>
          <w:lang w:val="en-US"/>
        </w:rPr>
        <w:t>Q.6</w:t>
      </w:r>
      <w:r w:rsidR="00D62AFF" w:rsidRPr="00687A8F">
        <w:rPr>
          <w:rFonts w:ascii="Times New Roman" w:hAnsi="Times New Roman"/>
          <w:lang w:val="en-US"/>
        </w:rPr>
        <w:t>)</w:t>
      </w:r>
      <w:r w:rsidRPr="00687A8F">
        <w:rPr>
          <w:rFonts w:ascii="Times New Roman" w:hAnsi="Times New Roman"/>
          <w:lang w:val="en-US"/>
        </w:rPr>
        <w:t>.</w:t>
      </w:r>
    </w:p>
    <w:p w14:paraId="64B8D842" w14:textId="77777777" w:rsidR="00ED6CDD" w:rsidRPr="00687A8F" w:rsidRDefault="00ED6CDD" w:rsidP="00ED6CDD">
      <w:pPr>
        <w:spacing w:after="0" w:line="240" w:lineRule="auto"/>
        <w:jc w:val="both"/>
        <w:rPr>
          <w:rFonts w:ascii="Times New Roman" w:hAnsi="Times New Roman"/>
          <w:lang w:val="en-US"/>
        </w:rPr>
      </w:pPr>
    </w:p>
    <w:tbl>
      <w:tblPr>
        <w:tblStyle w:val="Tabelacomgrade"/>
        <w:tblW w:w="7263" w:type="dxa"/>
        <w:jc w:val="center"/>
        <w:tblInd w:w="0" w:type="dxa"/>
        <w:tblLook w:val="04A0" w:firstRow="1" w:lastRow="0" w:firstColumn="1" w:lastColumn="0" w:noHBand="0" w:noVBand="1"/>
      </w:tblPr>
      <w:tblGrid>
        <w:gridCol w:w="2586"/>
        <w:gridCol w:w="1242"/>
        <w:gridCol w:w="1167"/>
        <w:gridCol w:w="1134"/>
        <w:gridCol w:w="1134"/>
      </w:tblGrid>
      <w:tr w:rsidR="00ED6CDD" w:rsidRPr="00687A8F" w14:paraId="38CBD9B2" w14:textId="77777777" w:rsidTr="00C67910">
        <w:trPr>
          <w:jc w:val="center"/>
        </w:trPr>
        <w:tc>
          <w:tcPr>
            <w:tcW w:w="2586" w:type="dxa"/>
            <w:tcBorders>
              <w:top w:val="nil"/>
              <w:left w:val="nil"/>
              <w:bottom w:val="single" w:sz="4" w:space="0" w:color="auto"/>
              <w:right w:val="single" w:sz="4" w:space="0" w:color="auto"/>
            </w:tcBorders>
          </w:tcPr>
          <w:p w14:paraId="224D5417" w14:textId="77777777" w:rsidR="00ED6CDD" w:rsidRPr="00687A8F" w:rsidRDefault="00ED6CDD" w:rsidP="00BB5605">
            <w:pPr>
              <w:pStyle w:val="PargrafodaLista"/>
              <w:spacing w:after="0" w:line="360" w:lineRule="auto"/>
              <w:ind w:left="0"/>
              <w:contextualSpacing w:val="0"/>
              <w:jc w:val="both"/>
              <w:rPr>
                <w:lang w:val="en-US"/>
              </w:rPr>
            </w:pPr>
          </w:p>
        </w:tc>
        <w:tc>
          <w:tcPr>
            <w:tcW w:w="1242" w:type="dxa"/>
            <w:tcBorders>
              <w:left w:val="single" w:sz="4" w:space="0" w:color="auto"/>
            </w:tcBorders>
            <w:shd w:val="clear" w:color="auto" w:fill="BFBFBF" w:themeFill="background1" w:themeFillShade="BF"/>
          </w:tcPr>
          <w:p w14:paraId="0B9FB05A" w14:textId="77777777" w:rsidR="00ED6CDD" w:rsidRPr="00687A8F" w:rsidRDefault="00C67910" w:rsidP="00BB5605">
            <w:pPr>
              <w:pStyle w:val="PargrafodaLista"/>
              <w:spacing w:after="0" w:line="360" w:lineRule="auto"/>
              <w:ind w:left="0"/>
              <w:contextualSpacing w:val="0"/>
              <w:jc w:val="both"/>
              <w:rPr>
                <w:b/>
                <w:lang w:val="en-US"/>
              </w:rPr>
            </w:pPr>
            <w:r w:rsidRPr="00687A8F">
              <w:rPr>
                <w:b/>
                <w:lang w:val="en-US"/>
              </w:rPr>
              <w:t>Q.3</w:t>
            </w:r>
          </w:p>
        </w:tc>
        <w:tc>
          <w:tcPr>
            <w:tcW w:w="1167" w:type="dxa"/>
            <w:shd w:val="clear" w:color="auto" w:fill="BFBFBF" w:themeFill="background1" w:themeFillShade="BF"/>
          </w:tcPr>
          <w:p w14:paraId="083D36CE" w14:textId="77777777" w:rsidR="00ED6CDD" w:rsidRPr="00687A8F" w:rsidRDefault="00C67910" w:rsidP="00BB5605">
            <w:pPr>
              <w:pStyle w:val="PargrafodaLista"/>
              <w:spacing w:after="0" w:line="360" w:lineRule="auto"/>
              <w:ind w:left="0"/>
              <w:contextualSpacing w:val="0"/>
              <w:jc w:val="both"/>
              <w:rPr>
                <w:b/>
                <w:lang w:val="en-US"/>
              </w:rPr>
            </w:pPr>
            <w:r w:rsidRPr="00687A8F">
              <w:rPr>
                <w:b/>
                <w:lang w:val="en-US"/>
              </w:rPr>
              <w:t>Q.4</w:t>
            </w:r>
          </w:p>
        </w:tc>
        <w:tc>
          <w:tcPr>
            <w:tcW w:w="1134" w:type="dxa"/>
            <w:shd w:val="clear" w:color="auto" w:fill="BFBFBF" w:themeFill="background1" w:themeFillShade="BF"/>
          </w:tcPr>
          <w:p w14:paraId="2F6C229A" w14:textId="77777777" w:rsidR="00ED6CDD" w:rsidRPr="00687A8F" w:rsidRDefault="00C67910" w:rsidP="00BB5605">
            <w:pPr>
              <w:pStyle w:val="PargrafodaLista"/>
              <w:spacing w:after="0" w:line="360" w:lineRule="auto"/>
              <w:ind w:left="0"/>
              <w:contextualSpacing w:val="0"/>
              <w:jc w:val="both"/>
              <w:rPr>
                <w:b/>
                <w:lang w:val="en-US"/>
              </w:rPr>
            </w:pPr>
            <w:r w:rsidRPr="00687A8F">
              <w:rPr>
                <w:b/>
                <w:lang w:val="en-US"/>
              </w:rPr>
              <w:t>Q.5</w:t>
            </w:r>
          </w:p>
        </w:tc>
        <w:tc>
          <w:tcPr>
            <w:tcW w:w="1134" w:type="dxa"/>
            <w:shd w:val="clear" w:color="auto" w:fill="BFBFBF" w:themeFill="background1" w:themeFillShade="BF"/>
          </w:tcPr>
          <w:p w14:paraId="62783666" w14:textId="77777777" w:rsidR="00ED6CDD" w:rsidRPr="00687A8F" w:rsidRDefault="00C67910" w:rsidP="00BB5605">
            <w:pPr>
              <w:pStyle w:val="PargrafodaLista"/>
              <w:spacing w:after="0" w:line="360" w:lineRule="auto"/>
              <w:ind w:left="0"/>
              <w:contextualSpacing w:val="0"/>
              <w:jc w:val="both"/>
              <w:rPr>
                <w:b/>
                <w:lang w:val="en-US"/>
              </w:rPr>
            </w:pPr>
            <w:r w:rsidRPr="00687A8F">
              <w:rPr>
                <w:b/>
                <w:lang w:val="en-US"/>
              </w:rPr>
              <w:t>Q.6</w:t>
            </w:r>
          </w:p>
        </w:tc>
      </w:tr>
      <w:tr w:rsidR="00ED6CDD" w:rsidRPr="00687A8F" w14:paraId="1B4061BD" w14:textId="77777777" w:rsidTr="00C67910">
        <w:trPr>
          <w:jc w:val="center"/>
        </w:trPr>
        <w:tc>
          <w:tcPr>
            <w:tcW w:w="2586" w:type="dxa"/>
            <w:tcBorders>
              <w:top w:val="single" w:sz="4" w:space="0" w:color="auto"/>
            </w:tcBorders>
            <w:vAlign w:val="center"/>
          </w:tcPr>
          <w:p w14:paraId="7F6B580E" w14:textId="3556A353" w:rsidR="00ED6CDD" w:rsidRPr="00687A8F" w:rsidRDefault="00C67910" w:rsidP="00BB5605">
            <w:pPr>
              <w:spacing w:after="0"/>
              <w:rPr>
                <w:color w:val="000000"/>
                <w:lang w:val="en-US"/>
              </w:rPr>
            </w:pPr>
            <w:r w:rsidRPr="00687A8F">
              <w:rPr>
                <w:color w:val="000000"/>
                <w:lang w:val="en-US"/>
              </w:rPr>
              <w:t xml:space="preserve">Federal </w:t>
            </w:r>
            <w:r w:rsidR="007C38DC" w:rsidRPr="00687A8F">
              <w:rPr>
                <w:color w:val="000000"/>
                <w:lang w:val="en-US"/>
              </w:rPr>
              <w:t>Law No.</w:t>
            </w:r>
            <w:r w:rsidRPr="00687A8F">
              <w:rPr>
                <w:color w:val="000000"/>
                <w:lang w:val="en-US"/>
              </w:rPr>
              <w:t xml:space="preserve"> 13.640/2018</w:t>
            </w:r>
          </w:p>
        </w:tc>
        <w:tc>
          <w:tcPr>
            <w:tcW w:w="1242" w:type="dxa"/>
            <w:vAlign w:val="center"/>
          </w:tcPr>
          <w:p w14:paraId="541DFB7C" w14:textId="77777777" w:rsidR="00ED6CDD" w:rsidRPr="00687A8F" w:rsidRDefault="00C67910" w:rsidP="00BB5605">
            <w:pPr>
              <w:spacing w:after="0"/>
              <w:rPr>
                <w:color w:val="000000"/>
                <w:lang w:val="en-US"/>
              </w:rPr>
            </w:pPr>
            <w:r w:rsidRPr="00687A8F">
              <w:rPr>
                <w:color w:val="000000"/>
                <w:lang w:val="en-US"/>
              </w:rPr>
              <w:t>No</w:t>
            </w:r>
          </w:p>
        </w:tc>
        <w:tc>
          <w:tcPr>
            <w:tcW w:w="1167" w:type="dxa"/>
            <w:vAlign w:val="center"/>
          </w:tcPr>
          <w:p w14:paraId="1D459B31" w14:textId="77777777" w:rsidR="00ED6CDD" w:rsidRPr="00687A8F" w:rsidRDefault="00C67910" w:rsidP="00BB5605">
            <w:pPr>
              <w:spacing w:after="0"/>
              <w:rPr>
                <w:color w:val="000000"/>
                <w:lang w:val="en-US"/>
              </w:rPr>
            </w:pPr>
            <w:r w:rsidRPr="00687A8F">
              <w:rPr>
                <w:color w:val="000000"/>
                <w:lang w:val="en-US"/>
              </w:rPr>
              <w:t>Yes</w:t>
            </w:r>
          </w:p>
        </w:tc>
        <w:tc>
          <w:tcPr>
            <w:tcW w:w="1134" w:type="dxa"/>
            <w:vAlign w:val="center"/>
          </w:tcPr>
          <w:p w14:paraId="125F63CC" w14:textId="77777777" w:rsidR="00ED6CDD" w:rsidRPr="00687A8F" w:rsidRDefault="00C67910" w:rsidP="00BB5605">
            <w:pPr>
              <w:spacing w:after="0"/>
              <w:rPr>
                <w:color w:val="000000"/>
                <w:lang w:val="en-US"/>
              </w:rPr>
            </w:pPr>
            <w:r w:rsidRPr="00687A8F">
              <w:rPr>
                <w:color w:val="000000"/>
                <w:lang w:val="en-US"/>
              </w:rPr>
              <w:t>No</w:t>
            </w:r>
          </w:p>
        </w:tc>
        <w:tc>
          <w:tcPr>
            <w:tcW w:w="1134" w:type="dxa"/>
            <w:vAlign w:val="center"/>
          </w:tcPr>
          <w:p w14:paraId="7084370A" w14:textId="77777777" w:rsidR="00ED6CDD" w:rsidRPr="00687A8F" w:rsidRDefault="00C67910" w:rsidP="00BB5605">
            <w:pPr>
              <w:spacing w:after="0"/>
              <w:rPr>
                <w:color w:val="000000"/>
                <w:lang w:val="en-US"/>
              </w:rPr>
            </w:pPr>
            <w:r w:rsidRPr="00687A8F">
              <w:rPr>
                <w:color w:val="000000"/>
                <w:lang w:val="en-US"/>
              </w:rPr>
              <w:t>No</w:t>
            </w:r>
          </w:p>
        </w:tc>
      </w:tr>
      <w:tr w:rsidR="00C67910" w:rsidRPr="00687A8F" w14:paraId="01F3737B" w14:textId="77777777" w:rsidTr="00C67910">
        <w:trPr>
          <w:jc w:val="center"/>
        </w:trPr>
        <w:tc>
          <w:tcPr>
            <w:tcW w:w="2586" w:type="dxa"/>
            <w:vAlign w:val="center"/>
          </w:tcPr>
          <w:p w14:paraId="0FF240BE" w14:textId="77777777" w:rsidR="00C67910" w:rsidRPr="00687A8F" w:rsidRDefault="00C67910" w:rsidP="00C67910">
            <w:pPr>
              <w:spacing w:after="0"/>
              <w:rPr>
                <w:color w:val="000000"/>
                <w:lang w:val="en-US"/>
              </w:rPr>
            </w:pPr>
            <w:r w:rsidRPr="00687A8F">
              <w:rPr>
                <w:color w:val="000000"/>
                <w:lang w:val="en-US"/>
              </w:rPr>
              <w:t>Belo Horizonte/MG</w:t>
            </w:r>
          </w:p>
        </w:tc>
        <w:tc>
          <w:tcPr>
            <w:tcW w:w="1242" w:type="dxa"/>
            <w:vAlign w:val="center"/>
          </w:tcPr>
          <w:p w14:paraId="5BAA6B86" w14:textId="77777777" w:rsidR="00C67910" w:rsidRPr="00687A8F" w:rsidRDefault="00C67910" w:rsidP="00C67910">
            <w:pPr>
              <w:spacing w:after="0"/>
              <w:rPr>
                <w:color w:val="000000"/>
                <w:lang w:val="en-US"/>
              </w:rPr>
            </w:pPr>
            <w:r w:rsidRPr="00687A8F">
              <w:rPr>
                <w:color w:val="000000"/>
                <w:lang w:val="en-US"/>
              </w:rPr>
              <w:t>Yes</w:t>
            </w:r>
          </w:p>
        </w:tc>
        <w:tc>
          <w:tcPr>
            <w:tcW w:w="1167" w:type="dxa"/>
            <w:vAlign w:val="center"/>
          </w:tcPr>
          <w:p w14:paraId="33EBDDDB" w14:textId="77777777" w:rsidR="00C67910" w:rsidRPr="00687A8F" w:rsidRDefault="00C67910" w:rsidP="00C67910">
            <w:pPr>
              <w:spacing w:after="0"/>
              <w:rPr>
                <w:color w:val="000000"/>
                <w:lang w:val="en-US"/>
              </w:rPr>
            </w:pPr>
            <w:r w:rsidRPr="00687A8F">
              <w:rPr>
                <w:color w:val="000000"/>
                <w:lang w:val="en-US"/>
              </w:rPr>
              <w:t>Yes</w:t>
            </w:r>
          </w:p>
        </w:tc>
        <w:tc>
          <w:tcPr>
            <w:tcW w:w="1134" w:type="dxa"/>
            <w:vAlign w:val="center"/>
          </w:tcPr>
          <w:p w14:paraId="7AAADCCB" w14:textId="77777777" w:rsidR="00C67910" w:rsidRPr="00687A8F" w:rsidRDefault="00C67910" w:rsidP="00C67910">
            <w:pPr>
              <w:spacing w:after="0"/>
              <w:rPr>
                <w:color w:val="000000"/>
                <w:lang w:val="en-US"/>
              </w:rPr>
            </w:pPr>
            <w:r w:rsidRPr="00687A8F">
              <w:rPr>
                <w:color w:val="000000"/>
                <w:lang w:val="en-US"/>
              </w:rPr>
              <w:t>No</w:t>
            </w:r>
          </w:p>
        </w:tc>
        <w:tc>
          <w:tcPr>
            <w:tcW w:w="1134" w:type="dxa"/>
            <w:vAlign w:val="center"/>
          </w:tcPr>
          <w:p w14:paraId="07E54778" w14:textId="77777777" w:rsidR="00C67910" w:rsidRPr="00687A8F" w:rsidRDefault="00C67910" w:rsidP="00C67910">
            <w:pPr>
              <w:spacing w:after="0"/>
              <w:rPr>
                <w:color w:val="000000"/>
                <w:lang w:val="en-US"/>
              </w:rPr>
            </w:pPr>
            <w:r w:rsidRPr="00687A8F">
              <w:rPr>
                <w:color w:val="000000"/>
                <w:lang w:val="en-US"/>
              </w:rPr>
              <w:t>Yes</w:t>
            </w:r>
          </w:p>
        </w:tc>
      </w:tr>
      <w:tr w:rsidR="00C67910" w:rsidRPr="00687A8F" w14:paraId="1884B4AA" w14:textId="77777777" w:rsidTr="00C34397">
        <w:trPr>
          <w:jc w:val="center"/>
        </w:trPr>
        <w:tc>
          <w:tcPr>
            <w:tcW w:w="2586" w:type="dxa"/>
          </w:tcPr>
          <w:p w14:paraId="73A1E197" w14:textId="77777777" w:rsidR="00C67910" w:rsidRPr="00687A8F" w:rsidRDefault="00C67910" w:rsidP="00C67910">
            <w:pPr>
              <w:spacing w:after="0"/>
              <w:rPr>
                <w:color w:val="000000"/>
                <w:lang w:val="en-US"/>
              </w:rPr>
            </w:pPr>
            <w:r w:rsidRPr="00687A8F">
              <w:rPr>
                <w:color w:val="000000"/>
                <w:lang w:val="en-US"/>
              </w:rPr>
              <w:t>Brasília/DF</w:t>
            </w:r>
          </w:p>
        </w:tc>
        <w:tc>
          <w:tcPr>
            <w:tcW w:w="1242" w:type="dxa"/>
          </w:tcPr>
          <w:p w14:paraId="245848A2" w14:textId="77777777" w:rsidR="00C67910" w:rsidRPr="00687A8F" w:rsidRDefault="00C67910" w:rsidP="00C67910">
            <w:pPr>
              <w:spacing w:after="0"/>
              <w:rPr>
                <w:lang w:val="en-US"/>
              </w:rPr>
            </w:pPr>
            <w:r w:rsidRPr="00687A8F">
              <w:rPr>
                <w:color w:val="000000"/>
                <w:lang w:val="en-US"/>
              </w:rPr>
              <w:t>Yes</w:t>
            </w:r>
          </w:p>
        </w:tc>
        <w:tc>
          <w:tcPr>
            <w:tcW w:w="1167" w:type="dxa"/>
          </w:tcPr>
          <w:p w14:paraId="69E7331C" w14:textId="77777777" w:rsidR="00C67910" w:rsidRPr="00687A8F" w:rsidRDefault="00C67910" w:rsidP="00C67910">
            <w:pPr>
              <w:spacing w:after="0"/>
              <w:rPr>
                <w:lang w:val="en-US"/>
              </w:rPr>
            </w:pPr>
            <w:r w:rsidRPr="00687A8F">
              <w:rPr>
                <w:color w:val="000000"/>
                <w:lang w:val="en-US"/>
              </w:rPr>
              <w:t>Yes</w:t>
            </w:r>
          </w:p>
        </w:tc>
        <w:tc>
          <w:tcPr>
            <w:tcW w:w="1134" w:type="dxa"/>
            <w:vAlign w:val="center"/>
          </w:tcPr>
          <w:p w14:paraId="65A0A537" w14:textId="77777777" w:rsidR="00C67910" w:rsidRPr="00687A8F" w:rsidRDefault="00C67910" w:rsidP="00C67910">
            <w:pPr>
              <w:spacing w:after="0"/>
              <w:rPr>
                <w:color w:val="000000"/>
                <w:lang w:val="en-US"/>
              </w:rPr>
            </w:pPr>
            <w:r w:rsidRPr="00687A8F">
              <w:rPr>
                <w:color w:val="000000"/>
                <w:lang w:val="en-US"/>
              </w:rPr>
              <w:t>No</w:t>
            </w:r>
          </w:p>
        </w:tc>
        <w:tc>
          <w:tcPr>
            <w:tcW w:w="1134" w:type="dxa"/>
          </w:tcPr>
          <w:p w14:paraId="5EEF2C55" w14:textId="77777777" w:rsidR="00C67910" w:rsidRPr="00687A8F" w:rsidRDefault="00C67910" w:rsidP="00C67910">
            <w:pPr>
              <w:spacing w:after="0"/>
              <w:rPr>
                <w:lang w:val="en-US"/>
              </w:rPr>
            </w:pPr>
            <w:r w:rsidRPr="00687A8F">
              <w:rPr>
                <w:color w:val="000000"/>
                <w:lang w:val="en-US"/>
              </w:rPr>
              <w:t>Yes</w:t>
            </w:r>
          </w:p>
        </w:tc>
      </w:tr>
      <w:tr w:rsidR="00C67910" w:rsidRPr="00687A8F" w14:paraId="6D4AE22E" w14:textId="77777777" w:rsidTr="00C34397">
        <w:trPr>
          <w:jc w:val="center"/>
        </w:trPr>
        <w:tc>
          <w:tcPr>
            <w:tcW w:w="2586" w:type="dxa"/>
          </w:tcPr>
          <w:p w14:paraId="361393EF" w14:textId="77777777" w:rsidR="00C67910" w:rsidRPr="00687A8F" w:rsidRDefault="00C67910" w:rsidP="00C67910">
            <w:pPr>
              <w:spacing w:after="0"/>
              <w:rPr>
                <w:color w:val="000000"/>
                <w:lang w:val="en-US"/>
              </w:rPr>
            </w:pPr>
            <w:r w:rsidRPr="00687A8F">
              <w:rPr>
                <w:color w:val="000000"/>
                <w:lang w:val="en-US"/>
              </w:rPr>
              <w:t>Campo Grande/MS</w:t>
            </w:r>
          </w:p>
        </w:tc>
        <w:tc>
          <w:tcPr>
            <w:tcW w:w="1242" w:type="dxa"/>
          </w:tcPr>
          <w:p w14:paraId="281EF7D1" w14:textId="77777777" w:rsidR="00C67910" w:rsidRPr="00687A8F" w:rsidRDefault="00C67910" w:rsidP="00C67910">
            <w:pPr>
              <w:spacing w:after="0"/>
              <w:rPr>
                <w:lang w:val="en-US"/>
              </w:rPr>
            </w:pPr>
            <w:r w:rsidRPr="00687A8F">
              <w:rPr>
                <w:color w:val="000000"/>
                <w:lang w:val="en-US"/>
              </w:rPr>
              <w:t>Yes</w:t>
            </w:r>
          </w:p>
        </w:tc>
        <w:tc>
          <w:tcPr>
            <w:tcW w:w="1167" w:type="dxa"/>
          </w:tcPr>
          <w:p w14:paraId="4715C50C" w14:textId="77777777" w:rsidR="00C67910" w:rsidRPr="00687A8F" w:rsidRDefault="00C67910" w:rsidP="00C67910">
            <w:pPr>
              <w:spacing w:after="0"/>
              <w:rPr>
                <w:lang w:val="en-US"/>
              </w:rPr>
            </w:pPr>
            <w:r w:rsidRPr="00687A8F">
              <w:rPr>
                <w:color w:val="000000"/>
                <w:lang w:val="en-US"/>
              </w:rPr>
              <w:t>Yes</w:t>
            </w:r>
          </w:p>
        </w:tc>
        <w:tc>
          <w:tcPr>
            <w:tcW w:w="1134" w:type="dxa"/>
            <w:vAlign w:val="center"/>
          </w:tcPr>
          <w:p w14:paraId="29353913" w14:textId="77777777" w:rsidR="00C67910" w:rsidRPr="00687A8F" w:rsidRDefault="00C67910" w:rsidP="00C67910">
            <w:pPr>
              <w:spacing w:after="0"/>
              <w:rPr>
                <w:color w:val="000000"/>
                <w:lang w:val="en-US"/>
              </w:rPr>
            </w:pPr>
            <w:r w:rsidRPr="00687A8F">
              <w:rPr>
                <w:color w:val="000000"/>
                <w:lang w:val="en-US"/>
              </w:rPr>
              <w:t>No</w:t>
            </w:r>
          </w:p>
        </w:tc>
        <w:tc>
          <w:tcPr>
            <w:tcW w:w="1134" w:type="dxa"/>
          </w:tcPr>
          <w:p w14:paraId="79DB4DF6" w14:textId="77777777" w:rsidR="00C67910" w:rsidRPr="00687A8F" w:rsidRDefault="00C67910" w:rsidP="00C67910">
            <w:pPr>
              <w:spacing w:after="0"/>
              <w:rPr>
                <w:lang w:val="en-US"/>
              </w:rPr>
            </w:pPr>
            <w:r w:rsidRPr="00687A8F">
              <w:rPr>
                <w:color w:val="000000"/>
                <w:lang w:val="en-US"/>
              </w:rPr>
              <w:t>Yes</w:t>
            </w:r>
          </w:p>
        </w:tc>
      </w:tr>
      <w:tr w:rsidR="00C67910" w:rsidRPr="00687A8F" w14:paraId="18A26193" w14:textId="77777777" w:rsidTr="00C34397">
        <w:trPr>
          <w:jc w:val="center"/>
        </w:trPr>
        <w:tc>
          <w:tcPr>
            <w:tcW w:w="2586" w:type="dxa"/>
          </w:tcPr>
          <w:p w14:paraId="6CD3FCD0" w14:textId="77777777" w:rsidR="00C67910" w:rsidRPr="00687A8F" w:rsidRDefault="00C67910" w:rsidP="00C67910">
            <w:pPr>
              <w:spacing w:after="0"/>
              <w:rPr>
                <w:color w:val="000000"/>
                <w:lang w:val="en-US"/>
              </w:rPr>
            </w:pPr>
            <w:r w:rsidRPr="00687A8F">
              <w:rPr>
                <w:color w:val="000000"/>
                <w:lang w:val="en-US"/>
              </w:rPr>
              <w:t>Curitiba/PR</w:t>
            </w:r>
          </w:p>
        </w:tc>
        <w:tc>
          <w:tcPr>
            <w:tcW w:w="1242" w:type="dxa"/>
          </w:tcPr>
          <w:p w14:paraId="1B96AC61" w14:textId="77777777" w:rsidR="00C67910" w:rsidRPr="00687A8F" w:rsidRDefault="00C67910" w:rsidP="00C67910">
            <w:pPr>
              <w:spacing w:after="0"/>
              <w:rPr>
                <w:lang w:val="en-US"/>
              </w:rPr>
            </w:pPr>
            <w:r w:rsidRPr="00687A8F">
              <w:rPr>
                <w:color w:val="000000"/>
                <w:lang w:val="en-US"/>
              </w:rPr>
              <w:t>Yes</w:t>
            </w:r>
          </w:p>
        </w:tc>
        <w:tc>
          <w:tcPr>
            <w:tcW w:w="1167" w:type="dxa"/>
          </w:tcPr>
          <w:p w14:paraId="7E5FBF9B" w14:textId="77777777" w:rsidR="00C67910" w:rsidRPr="00687A8F" w:rsidRDefault="00C67910" w:rsidP="00C67910">
            <w:pPr>
              <w:spacing w:after="0"/>
              <w:rPr>
                <w:lang w:val="en-US"/>
              </w:rPr>
            </w:pPr>
            <w:r w:rsidRPr="00687A8F">
              <w:rPr>
                <w:color w:val="000000"/>
                <w:lang w:val="en-US"/>
              </w:rPr>
              <w:t>Yes</w:t>
            </w:r>
          </w:p>
        </w:tc>
        <w:tc>
          <w:tcPr>
            <w:tcW w:w="1134" w:type="dxa"/>
            <w:vAlign w:val="center"/>
          </w:tcPr>
          <w:p w14:paraId="3A468A41" w14:textId="77777777" w:rsidR="00C67910" w:rsidRPr="00687A8F" w:rsidRDefault="00C67910" w:rsidP="00C67910">
            <w:pPr>
              <w:spacing w:after="0"/>
              <w:rPr>
                <w:color w:val="000000"/>
                <w:lang w:val="en-US"/>
              </w:rPr>
            </w:pPr>
            <w:r w:rsidRPr="00687A8F">
              <w:rPr>
                <w:color w:val="000000"/>
                <w:lang w:val="en-US"/>
              </w:rPr>
              <w:t>No</w:t>
            </w:r>
          </w:p>
        </w:tc>
        <w:tc>
          <w:tcPr>
            <w:tcW w:w="1134" w:type="dxa"/>
          </w:tcPr>
          <w:p w14:paraId="3F32BDA6" w14:textId="77777777" w:rsidR="00C67910" w:rsidRPr="00687A8F" w:rsidRDefault="00C67910" w:rsidP="00C67910">
            <w:pPr>
              <w:spacing w:after="0"/>
              <w:rPr>
                <w:lang w:val="en-US"/>
              </w:rPr>
            </w:pPr>
            <w:r w:rsidRPr="00687A8F">
              <w:rPr>
                <w:color w:val="000000"/>
                <w:lang w:val="en-US"/>
              </w:rPr>
              <w:t>Yes</w:t>
            </w:r>
          </w:p>
        </w:tc>
      </w:tr>
      <w:tr w:rsidR="00C67910" w:rsidRPr="00687A8F" w14:paraId="69C203B0" w14:textId="77777777" w:rsidTr="00C34397">
        <w:trPr>
          <w:jc w:val="center"/>
        </w:trPr>
        <w:tc>
          <w:tcPr>
            <w:tcW w:w="2586" w:type="dxa"/>
          </w:tcPr>
          <w:p w14:paraId="2885F6D5" w14:textId="77777777" w:rsidR="00C67910" w:rsidRPr="00687A8F" w:rsidRDefault="00C67910" w:rsidP="00C67910">
            <w:pPr>
              <w:spacing w:after="0"/>
              <w:rPr>
                <w:color w:val="000000"/>
                <w:lang w:val="en-US"/>
              </w:rPr>
            </w:pPr>
            <w:r w:rsidRPr="00687A8F">
              <w:rPr>
                <w:color w:val="000000"/>
                <w:lang w:val="en-US"/>
              </w:rPr>
              <w:t>Goiânia/GO</w:t>
            </w:r>
          </w:p>
        </w:tc>
        <w:tc>
          <w:tcPr>
            <w:tcW w:w="1242" w:type="dxa"/>
          </w:tcPr>
          <w:p w14:paraId="365B0639" w14:textId="77777777" w:rsidR="00C67910" w:rsidRPr="00687A8F" w:rsidRDefault="00C67910" w:rsidP="00C67910">
            <w:pPr>
              <w:spacing w:after="0"/>
              <w:rPr>
                <w:lang w:val="en-US"/>
              </w:rPr>
            </w:pPr>
            <w:r w:rsidRPr="00687A8F">
              <w:rPr>
                <w:color w:val="000000"/>
                <w:lang w:val="en-US"/>
              </w:rPr>
              <w:t>Yes</w:t>
            </w:r>
          </w:p>
        </w:tc>
        <w:tc>
          <w:tcPr>
            <w:tcW w:w="1167" w:type="dxa"/>
          </w:tcPr>
          <w:p w14:paraId="5D0A7F10" w14:textId="77777777" w:rsidR="00C67910" w:rsidRPr="00687A8F" w:rsidRDefault="00C67910" w:rsidP="00C67910">
            <w:pPr>
              <w:spacing w:after="0"/>
              <w:rPr>
                <w:lang w:val="en-US"/>
              </w:rPr>
            </w:pPr>
            <w:r w:rsidRPr="00687A8F">
              <w:rPr>
                <w:color w:val="000000"/>
                <w:lang w:val="en-US"/>
              </w:rPr>
              <w:t>Yes</w:t>
            </w:r>
          </w:p>
        </w:tc>
        <w:tc>
          <w:tcPr>
            <w:tcW w:w="1134" w:type="dxa"/>
            <w:vAlign w:val="center"/>
          </w:tcPr>
          <w:p w14:paraId="76B97827" w14:textId="77777777" w:rsidR="00C67910" w:rsidRPr="00687A8F" w:rsidRDefault="00C67910" w:rsidP="00C67910">
            <w:pPr>
              <w:spacing w:after="0"/>
              <w:rPr>
                <w:color w:val="000000"/>
                <w:lang w:val="en-US"/>
              </w:rPr>
            </w:pPr>
            <w:r w:rsidRPr="00687A8F">
              <w:rPr>
                <w:color w:val="000000"/>
                <w:lang w:val="en-US"/>
              </w:rPr>
              <w:t>No</w:t>
            </w:r>
          </w:p>
        </w:tc>
        <w:tc>
          <w:tcPr>
            <w:tcW w:w="1134" w:type="dxa"/>
          </w:tcPr>
          <w:p w14:paraId="44436D39" w14:textId="77777777" w:rsidR="00C67910" w:rsidRPr="00687A8F" w:rsidRDefault="00C67910" w:rsidP="00C67910">
            <w:pPr>
              <w:spacing w:after="0"/>
              <w:rPr>
                <w:lang w:val="en-US"/>
              </w:rPr>
            </w:pPr>
            <w:r w:rsidRPr="00687A8F">
              <w:rPr>
                <w:color w:val="000000"/>
                <w:lang w:val="en-US"/>
              </w:rPr>
              <w:t>Yes</w:t>
            </w:r>
          </w:p>
        </w:tc>
      </w:tr>
      <w:tr w:rsidR="00C67910" w:rsidRPr="00687A8F" w14:paraId="54281795" w14:textId="77777777" w:rsidTr="00C34397">
        <w:trPr>
          <w:jc w:val="center"/>
        </w:trPr>
        <w:tc>
          <w:tcPr>
            <w:tcW w:w="2586" w:type="dxa"/>
          </w:tcPr>
          <w:p w14:paraId="53146AED" w14:textId="77777777" w:rsidR="00C67910" w:rsidRPr="00687A8F" w:rsidRDefault="00C67910" w:rsidP="00C67910">
            <w:pPr>
              <w:spacing w:after="0"/>
              <w:rPr>
                <w:color w:val="000000"/>
                <w:lang w:val="en-US"/>
              </w:rPr>
            </w:pPr>
            <w:r w:rsidRPr="00687A8F">
              <w:rPr>
                <w:color w:val="000000"/>
                <w:lang w:val="en-US"/>
              </w:rPr>
              <w:t>Maceió/AL</w:t>
            </w:r>
          </w:p>
        </w:tc>
        <w:tc>
          <w:tcPr>
            <w:tcW w:w="1242" w:type="dxa"/>
          </w:tcPr>
          <w:p w14:paraId="5156E6D4" w14:textId="77777777" w:rsidR="00C67910" w:rsidRPr="00687A8F" w:rsidRDefault="00C67910" w:rsidP="00C67910">
            <w:pPr>
              <w:spacing w:after="0"/>
              <w:rPr>
                <w:lang w:val="en-US"/>
              </w:rPr>
            </w:pPr>
            <w:r w:rsidRPr="00687A8F">
              <w:rPr>
                <w:color w:val="000000"/>
                <w:lang w:val="en-US"/>
              </w:rPr>
              <w:t>Yes</w:t>
            </w:r>
          </w:p>
        </w:tc>
        <w:tc>
          <w:tcPr>
            <w:tcW w:w="1167" w:type="dxa"/>
          </w:tcPr>
          <w:p w14:paraId="0DE23FF7" w14:textId="77777777" w:rsidR="00C67910" w:rsidRPr="00687A8F" w:rsidRDefault="00C67910" w:rsidP="00C67910">
            <w:pPr>
              <w:spacing w:after="0"/>
              <w:rPr>
                <w:lang w:val="en-US"/>
              </w:rPr>
            </w:pPr>
            <w:r w:rsidRPr="00687A8F">
              <w:rPr>
                <w:color w:val="000000"/>
                <w:lang w:val="en-US"/>
              </w:rPr>
              <w:t>Yes</w:t>
            </w:r>
          </w:p>
        </w:tc>
        <w:tc>
          <w:tcPr>
            <w:tcW w:w="1134" w:type="dxa"/>
            <w:vAlign w:val="center"/>
          </w:tcPr>
          <w:p w14:paraId="3BBC9E41" w14:textId="77777777" w:rsidR="00C67910" w:rsidRPr="00687A8F" w:rsidRDefault="00C67910" w:rsidP="00C67910">
            <w:pPr>
              <w:spacing w:after="0"/>
              <w:rPr>
                <w:color w:val="000000"/>
                <w:lang w:val="en-US"/>
              </w:rPr>
            </w:pPr>
            <w:r w:rsidRPr="00687A8F">
              <w:rPr>
                <w:color w:val="000000"/>
                <w:lang w:val="en-US"/>
              </w:rPr>
              <w:t>No</w:t>
            </w:r>
          </w:p>
        </w:tc>
        <w:tc>
          <w:tcPr>
            <w:tcW w:w="1134" w:type="dxa"/>
          </w:tcPr>
          <w:p w14:paraId="4E0FEDF1" w14:textId="77777777" w:rsidR="00C67910" w:rsidRPr="00687A8F" w:rsidRDefault="00C67910" w:rsidP="00C67910">
            <w:pPr>
              <w:spacing w:after="0"/>
              <w:rPr>
                <w:lang w:val="en-US"/>
              </w:rPr>
            </w:pPr>
            <w:r w:rsidRPr="00687A8F">
              <w:rPr>
                <w:color w:val="000000"/>
                <w:lang w:val="en-US"/>
              </w:rPr>
              <w:t>Yes</w:t>
            </w:r>
          </w:p>
        </w:tc>
      </w:tr>
      <w:tr w:rsidR="00C67910" w:rsidRPr="00687A8F" w14:paraId="4CC9F0D7" w14:textId="77777777" w:rsidTr="00C34397">
        <w:trPr>
          <w:jc w:val="center"/>
        </w:trPr>
        <w:tc>
          <w:tcPr>
            <w:tcW w:w="2586" w:type="dxa"/>
          </w:tcPr>
          <w:p w14:paraId="211D9196" w14:textId="77777777" w:rsidR="00C67910" w:rsidRPr="00687A8F" w:rsidRDefault="00C67910" w:rsidP="00C67910">
            <w:pPr>
              <w:spacing w:after="0"/>
              <w:rPr>
                <w:color w:val="000000"/>
                <w:lang w:val="en-US"/>
              </w:rPr>
            </w:pPr>
            <w:r w:rsidRPr="00687A8F">
              <w:rPr>
                <w:color w:val="000000"/>
                <w:lang w:val="en-US"/>
              </w:rPr>
              <w:t>Palmas/TO</w:t>
            </w:r>
          </w:p>
        </w:tc>
        <w:tc>
          <w:tcPr>
            <w:tcW w:w="1242" w:type="dxa"/>
          </w:tcPr>
          <w:p w14:paraId="0666F4E6" w14:textId="77777777" w:rsidR="00C67910" w:rsidRPr="00687A8F" w:rsidRDefault="00C67910" w:rsidP="00C67910">
            <w:pPr>
              <w:spacing w:after="0"/>
              <w:rPr>
                <w:lang w:val="en-US"/>
              </w:rPr>
            </w:pPr>
            <w:r w:rsidRPr="00687A8F">
              <w:rPr>
                <w:color w:val="000000"/>
                <w:lang w:val="en-US"/>
              </w:rPr>
              <w:t>Yes</w:t>
            </w:r>
          </w:p>
        </w:tc>
        <w:tc>
          <w:tcPr>
            <w:tcW w:w="1167" w:type="dxa"/>
          </w:tcPr>
          <w:p w14:paraId="36CDC105" w14:textId="77777777" w:rsidR="00C67910" w:rsidRPr="00687A8F" w:rsidRDefault="00C67910" w:rsidP="00C67910">
            <w:pPr>
              <w:spacing w:after="0"/>
              <w:rPr>
                <w:lang w:val="en-US"/>
              </w:rPr>
            </w:pPr>
            <w:r w:rsidRPr="00687A8F">
              <w:rPr>
                <w:color w:val="000000"/>
                <w:lang w:val="en-US"/>
              </w:rPr>
              <w:t>Yes</w:t>
            </w:r>
          </w:p>
        </w:tc>
        <w:tc>
          <w:tcPr>
            <w:tcW w:w="1134" w:type="dxa"/>
            <w:vAlign w:val="center"/>
          </w:tcPr>
          <w:p w14:paraId="0E72AFC4" w14:textId="77777777" w:rsidR="00C67910" w:rsidRPr="00687A8F" w:rsidRDefault="00C67910" w:rsidP="00C67910">
            <w:pPr>
              <w:spacing w:after="0"/>
              <w:rPr>
                <w:color w:val="000000"/>
                <w:lang w:val="en-US"/>
              </w:rPr>
            </w:pPr>
            <w:r w:rsidRPr="00687A8F">
              <w:rPr>
                <w:color w:val="000000"/>
                <w:lang w:val="en-US"/>
              </w:rPr>
              <w:t>Yes</w:t>
            </w:r>
          </w:p>
        </w:tc>
        <w:tc>
          <w:tcPr>
            <w:tcW w:w="1134" w:type="dxa"/>
          </w:tcPr>
          <w:p w14:paraId="60CDA899" w14:textId="77777777" w:rsidR="00C67910" w:rsidRPr="00687A8F" w:rsidRDefault="00C67910" w:rsidP="00C67910">
            <w:pPr>
              <w:spacing w:after="0"/>
              <w:rPr>
                <w:lang w:val="en-US"/>
              </w:rPr>
            </w:pPr>
            <w:r w:rsidRPr="00687A8F">
              <w:rPr>
                <w:color w:val="000000"/>
                <w:lang w:val="en-US"/>
              </w:rPr>
              <w:t>Yes</w:t>
            </w:r>
          </w:p>
        </w:tc>
      </w:tr>
      <w:tr w:rsidR="00C67910" w:rsidRPr="00687A8F" w14:paraId="689F1EE2" w14:textId="77777777" w:rsidTr="00C34397">
        <w:trPr>
          <w:jc w:val="center"/>
        </w:trPr>
        <w:tc>
          <w:tcPr>
            <w:tcW w:w="2586" w:type="dxa"/>
          </w:tcPr>
          <w:p w14:paraId="7A293A39" w14:textId="77777777" w:rsidR="00C67910" w:rsidRPr="00687A8F" w:rsidRDefault="00C67910" w:rsidP="00C67910">
            <w:pPr>
              <w:spacing w:after="0"/>
              <w:rPr>
                <w:color w:val="000000"/>
                <w:lang w:val="en-US"/>
              </w:rPr>
            </w:pPr>
            <w:r w:rsidRPr="00687A8F">
              <w:rPr>
                <w:color w:val="000000"/>
                <w:lang w:val="en-US"/>
              </w:rPr>
              <w:t>Porto Alegre/RS</w:t>
            </w:r>
          </w:p>
        </w:tc>
        <w:tc>
          <w:tcPr>
            <w:tcW w:w="1242" w:type="dxa"/>
          </w:tcPr>
          <w:p w14:paraId="1AAB9FE9" w14:textId="77777777" w:rsidR="00C67910" w:rsidRPr="00687A8F" w:rsidRDefault="00C67910" w:rsidP="00C67910">
            <w:pPr>
              <w:spacing w:after="0"/>
              <w:rPr>
                <w:lang w:val="en-US"/>
              </w:rPr>
            </w:pPr>
            <w:r w:rsidRPr="00687A8F">
              <w:rPr>
                <w:color w:val="000000"/>
                <w:lang w:val="en-US"/>
              </w:rPr>
              <w:t>Yes</w:t>
            </w:r>
          </w:p>
        </w:tc>
        <w:tc>
          <w:tcPr>
            <w:tcW w:w="1167" w:type="dxa"/>
          </w:tcPr>
          <w:p w14:paraId="45226338" w14:textId="77777777" w:rsidR="00C67910" w:rsidRPr="00687A8F" w:rsidRDefault="00C67910" w:rsidP="00C67910">
            <w:pPr>
              <w:spacing w:after="0"/>
              <w:rPr>
                <w:lang w:val="en-US"/>
              </w:rPr>
            </w:pPr>
            <w:r w:rsidRPr="00687A8F">
              <w:rPr>
                <w:color w:val="000000"/>
                <w:lang w:val="en-US"/>
              </w:rPr>
              <w:t>Yes</w:t>
            </w:r>
          </w:p>
        </w:tc>
        <w:tc>
          <w:tcPr>
            <w:tcW w:w="1134" w:type="dxa"/>
            <w:vAlign w:val="center"/>
          </w:tcPr>
          <w:p w14:paraId="53453050" w14:textId="77777777" w:rsidR="00C67910" w:rsidRPr="00687A8F" w:rsidRDefault="00C67910" w:rsidP="00C67910">
            <w:pPr>
              <w:spacing w:after="0"/>
              <w:rPr>
                <w:color w:val="000000"/>
                <w:lang w:val="en-US"/>
              </w:rPr>
            </w:pPr>
            <w:r w:rsidRPr="00687A8F">
              <w:rPr>
                <w:color w:val="000000"/>
                <w:lang w:val="en-US"/>
              </w:rPr>
              <w:t>No</w:t>
            </w:r>
          </w:p>
        </w:tc>
        <w:tc>
          <w:tcPr>
            <w:tcW w:w="1134" w:type="dxa"/>
          </w:tcPr>
          <w:p w14:paraId="205B4628" w14:textId="77777777" w:rsidR="00C67910" w:rsidRPr="00687A8F" w:rsidRDefault="00C67910" w:rsidP="00C67910">
            <w:pPr>
              <w:spacing w:after="0"/>
              <w:rPr>
                <w:lang w:val="en-US"/>
              </w:rPr>
            </w:pPr>
            <w:r w:rsidRPr="00687A8F">
              <w:rPr>
                <w:color w:val="000000"/>
                <w:lang w:val="en-US"/>
              </w:rPr>
              <w:t>Yes</w:t>
            </w:r>
          </w:p>
        </w:tc>
      </w:tr>
      <w:tr w:rsidR="00C67910" w:rsidRPr="00687A8F" w14:paraId="30318620" w14:textId="77777777" w:rsidTr="00C34397">
        <w:trPr>
          <w:jc w:val="center"/>
        </w:trPr>
        <w:tc>
          <w:tcPr>
            <w:tcW w:w="2586" w:type="dxa"/>
          </w:tcPr>
          <w:p w14:paraId="3B70A057" w14:textId="77777777" w:rsidR="00C67910" w:rsidRPr="00687A8F" w:rsidRDefault="00C67910" w:rsidP="00C67910">
            <w:pPr>
              <w:spacing w:after="0"/>
              <w:rPr>
                <w:color w:val="000000"/>
                <w:lang w:val="en-US"/>
              </w:rPr>
            </w:pPr>
            <w:r w:rsidRPr="00687A8F">
              <w:rPr>
                <w:color w:val="000000"/>
                <w:lang w:val="en-US"/>
              </w:rPr>
              <w:t>São Paulo/SP</w:t>
            </w:r>
          </w:p>
        </w:tc>
        <w:tc>
          <w:tcPr>
            <w:tcW w:w="1242" w:type="dxa"/>
          </w:tcPr>
          <w:p w14:paraId="6AC3F415" w14:textId="77777777" w:rsidR="00C67910" w:rsidRPr="00687A8F" w:rsidRDefault="00C67910" w:rsidP="00C67910">
            <w:pPr>
              <w:spacing w:after="0"/>
              <w:rPr>
                <w:lang w:val="en-US"/>
              </w:rPr>
            </w:pPr>
            <w:r w:rsidRPr="00687A8F">
              <w:rPr>
                <w:color w:val="000000"/>
                <w:lang w:val="en-US"/>
              </w:rPr>
              <w:t>Yes</w:t>
            </w:r>
          </w:p>
        </w:tc>
        <w:tc>
          <w:tcPr>
            <w:tcW w:w="1167" w:type="dxa"/>
          </w:tcPr>
          <w:p w14:paraId="7A77B898" w14:textId="77777777" w:rsidR="00C67910" w:rsidRPr="00687A8F" w:rsidRDefault="00C67910" w:rsidP="00C67910">
            <w:pPr>
              <w:spacing w:after="0"/>
              <w:rPr>
                <w:lang w:val="en-US"/>
              </w:rPr>
            </w:pPr>
            <w:r w:rsidRPr="00687A8F">
              <w:rPr>
                <w:color w:val="000000"/>
                <w:lang w:val="en-US"/>
              </w:rPr>
              <w:t>Yes</w:t>
            </w:r>
          </w:p>
        </w:tc>
        <w:tc>
          <w:tcPr>
            <w:tcW w:w="1134" w:type="dxa"/>
            <w:vAlign w:val="center"/>
          </w:tcPr>
          <w:p w14:paraId="5DF19FCB" w14:textId="77777777" w:rsidR="00C67910" w:rsidRPr="00687A8F" w:rsidRDefault="00C67910" w:rsidP="00C67910">
            <w:pPr>
              <w:spacing w:after="0"/>
              <w:rPr>
                <w:color w:val="000000"/>
                <w:lang w:val="en-US"/>
              </w:rPr>
            </w:pPr>
            <w:r w:rsidRPr="00687A8F">
              <w:rPr>
                <w:color w:val="000000"/>
                <w:lang w:val="en-US"/>
              </w:rPr>
              <w:t>No</w:t>
            </w:r>
          </w:p>
        </w:tc>
        <w:tc>
          <w:tcPr>
            <w:tcW w:w="1134" w:type="dxa"/>
          </w:tcPr>
          <w:p w14:paraId="198C2343" w14:textId="77777777" w:rsidR="00C67910" w:rsidRPr="00687A8F" w:rsidRDefault="00C67910" w:rsidP="00C67910">
            <w:pPr>
              <w:spacing w:after="0"/>
              <w:rPr>
                <w:lang w:val="en-US"/>
              </w:rPr>
            </w:pPr>
            <w:r w:rsidRPr="00687A8F">
              <w:rPr>
                <w:color w:val="000000"/>
                <w:lang w:val="en-US"/>
              </w:rPr>
              <w:t>Yes</w:t>
            </w:r>
          </w:p>
        </w:tc>
      </w:tr>
      <w:tr w:rsidR="00C67910" w:rsidRPr="00687A8F" w14:paraId="4A28EE2C" w14:textId="77777777" w:rsidTr="00C34397">
        <w:trPr>
          <w:jc w:val="center"/>
        </w:trPr>
        <w:tc>
          <w:tcPr>
            <w:tcW w:w="2586" w:type="dxa"/>
          </w:tcPr>
          <w:p w14:paraId="76F349B8" w14:textId="77777777" w:rsidR="00C67910" w:rsidRPr="00687A8F" w:rsidRDefault="00C67910" w:rsidP="00C67910">
            <w:pPr>
              <w:spacing w:after="0"/>
              <w:rPr>
                <w:color w:val="000000"/>
                <w:lang w:val="en-US"/>
              </w:rPr>
            </w:pPr>
            <w:r w:rsidRPr="00687A8F">
              <w:rPr>
                <w:color w:val="000000"/>
                <w:lang w:val="en-US"/>
              </w:rPr>
              <w:t>Vitória/ES</w:t>
            </w:r>
          </w:p>
        </w:tc>
        <w:tc>
          <w:tcPr>
            <w:tcW w:w="1242" w:type="dxa"/>
          </w:tcPr>
          <w:p w14:paraId="6E601EB6" w14:textId="77777777" w:rsidR="00C67910" w:rsidRPr="00687A8F" w:rsidRDefault="00C67910" w:rsidP="00C67910">
            <w:pPr>
              <w:spacing w:after="0"/>
              <w:rPr>
                <w:lang w:val="en-US"/>
              </w:rPr>
            </w:pPr>
            <w:r w:rsidRPr="00687A8F">
              <w:rPr>
                <w:color w:val="000000"/>
                <w:lang w:val="en-US"/>
              </w:rPr>
              <w:t>Yes</w:t>
            </w:r>
          </w:p>
        </w:tc>
        <w:tc>
          <w:tcPr>
            <w:tcW w:w="1167" w:type="dxa"/>
          </w:tcPr>
          <w:p w14:paraId="78872A85" w14:textId="77777777" w:rsidR="00C67910" w:rsidRPr="00687A8F" w:rsidRDefault="00C67910" w:rsidP="00C67910">
            <w:pPr>
              <w:spacing w:after="0"/>
              <w:rPr>
                <w:lang w:val="en-US"/>
              </w:rPr>
            </w:pPr>
            <w:r w:rsidRPr="00687A8F">
              <w:rPr>
                <w:color w:val="000000"/>
                <w:lang w:val="en-US"/>
              </w:rPr>
              <w:t>Yes</w:t>
            </w:r>
          </w:p>
        </w:tc>
        <w:tc>
          <w:tcPr>
            <w:tcW w:w="1134" w:type="dxa"/>
            <w:vAlign w:val="center"/>
          </w:tcPr>
          <w:p w14:paraId="74771AA3" w14:textId="77777777" w:rsidR="00C67910" w:rsidRPr="00687A8F" w:rsidRDefault="00C67910" w:rsidP="00C67910">
            <w:pPr>
              <w:spacing w:after="0"/>
              <w:rPr>
                <w:color w:val="000000"/>
                <w:lang w:val="en-US"/>
              </w:rPr>
            </w:pPr>
            <w:r w:rsidRPr="00687A8F">
              <w:rPr>
                <w:color w:val="000000"/>
                <w:lang w:val="en-US"/>
              </w:rPr>
              <w:t>No</w:t>
            </w:r>
          </w:p>
        </w:tc>
        <w:tc>
          <w:tcPr>
            <w:tcW w:w="1134" w:type="dxa"/>
          </w:tcPr>
          <w:p w14:paraId="1845D5D4" w14:textId="77777777" w:rsidR="00C67910" w:rsidRPr="00687A8F" w:rsidRDefault="00C67910" w:rsidP="00C67910">
            <w:pPr>
              <w:spacing w:after="0"/>
              <w:rPr>
                <w:lang w:val="en-US"/>
              </w:rPr>
            </w:pPr>
            <w:r w:rsidRPr="00687A8F">
              <w:rPr>
                <w:color w:val="000000"/>
                <w:lang w:val="en-US"/>
              </w:rPr>
              <w:t>Yes</w:t>
            </w:r>
          </w:p>
        </w:tc>
      </w:tr>
      <w:tr w:rsidR="00C67910" w:rsidRPr="00687A8F" w14:paraId="335EB021" w14:textId="77777777" w:rsidTr="00C34397">
        <w:trPr>
          <w:jc w:val="center"/>
        </w:trPr>
        <w:tc>
          <w:tcPr>
            <w:tcW w:w="2586" w:type="dxa"/>
          </w:tcPr>
          <w:p w14:paraId="1F45E4C1" w14:textId="77777777" w:rsidR="00C67910" w:rsidRPr="00687A8F" w:rsidRDefault="00C67910" w:rsidP="00C67910">
            <w:pPr>
              <w:spacing w:after="0"/>
              <w:rPr>
                <w:color w:val="000000"/>
                <w:lang w:val="en-US"/>
              </w:rPr>
            </w:pPr>
            <w:r w:rsidRPr="00687A8F">
              <w:rPr>
                <w:color w:val="000000"/>
                <w:lang w:val="en-US"/>
              </w:rPr>
              <w:t>DEE-CADE</w:t>
            </w:r>
          </w:p>
        </w:tc>
        <w:tc>
          <w:tcPr>
            <w:tcW w:w="1242" w:type="dxa"/>
          </w:tcPr>
          <w:p w14:paraId="576580A0" w14:textId="77777777" w:rsidR="00C67910" w:rsidRPr="00687A8F" w:rsidRDefault="00C67910" w:rsidP="00C67910">
            <w:pPr>
              <w:spacing w:after="0"/>
              <w:rPr>
                <w:color w:val="000000"/>
                <w:lang w:val="en-US"/>
              </w:rPr>
            </w:pPr>
            <w:r w:rsidRPr="00687A8F">
              <w:rPr>
                <w:color w:val="000000"/>
                <w:lang w:val="en-US"/>
              </w:rPr>
              <w:t>No</w:t>
            </w:r>
          </w:p>
        </w:tc>
        <w:tc>
          <w:tcPr>
            <w:tcW w:w="1167" w:type="dxa"/>
          </w:tcPr>
          <w:p w14:paraId="6C046306" w14:textId="77777777" w:rsidR="00C67910" w:rsidRPr="00687A8F" w:rsidRDefault="00C67910" w:rsidP="00C67910">
            <w:pPr>
              <w:spacing w:after="0"/>
              <w:rPr>
                <w:color w:val="000000"/>
                <w:lang w:val="en-US"/>
              </w:rPr>
            </w:pPr>
            <w:r w:rsidRPr="00687A8F">
              <w:rPr>
                <w:color w:val="000000"/>
                <w:lang w:val="en-US"/>
              </w:rPr>
              <w:t>Yes</w:t>
            </w:r>
          </w:p>
        </w:tc>
        <w:tc>
          <w:tcPr>
            <w:tcW w:w="1134" w:type="dxa"/>
          </w:tcPr>
          <w:p w14:paraId="7F57C267" w14:textId="77777777" w:rsidR="00C67910" w:rsidRPr="00687A8F" w:rsidRDefault="00C67910" w:rsidP="00C67910">
            <w:pPr>
              <w:spacing w:after="0"/>
              <w:rPr>
                <w:color w:val="000000"/>
                <w:lang w:val="en-US"/>
              </w:rPr>
            </w:pPr>
            <w:r w:rsidRPr="00687A8F">
              <w:rPr>
                <w:color w:val="000000"/>
                <w:lang w:val="en-US"/>
              </w:rPr>
              <w:t>No</w:t>
            </w:r>
          </w:p>
        </w:tc>
        <w:tc>
          <w:tcPr>
            <w:tcW w:w="1134" w:type="dxa"/>
          </w:tcPr>
          <w:p w14:paraId="64C9F8E7" w14:textId="77777777" w:rsidR="00C67910" w:rsidRPr="00687A8F" w:rsidRDefault="00C67910" w:rsidP="00C67910">
            <w:pPr>
              <w:spacing w:after="0"/>
              <w:rPr>
                <w:color w:val="000000"/>
                <w:lang w:val="en-US"/>
              </w:rPr>
            </w:pPr>
            <w:r w:rsidRPr="00687A8F">
              <w:rPr>
                <w:color w:val="000000"/>
                <w:lang w:val="en-US"/>
              </w:rPr>
              <w:t>Yes</w:t>
            </w:r>
          </w:p>
        </w:tc>
      </w:tr>
    </w:tbl>
    <w:p w14:paraId="48AD60F8" w14:textId="44C0F79E" w:rsidR="009F5D2E" w:rsidRPr="004926F1" w:rsidRDefault="00BB5605" w:rsidP="004926F1">
      <w:pPr>
        <w:spacing w:after="0" w:line="240" w:lineRule="auto"/>
        <w:jc w:val="center"/>
        <w:rPr>
          <w:rFonts w:ascii="Times New Roman" w:hAnsi="Times New Roman"/>
          <w:sz w:val="20"/>
          <w:szCs w:val="20"/>
          <w:lang w:val="en-US"/>
        </w:rPr>
      </w:pPr>
      <w:r w:rsidRPr="004926F1">
        <w:rPr>
          <w:rFonts w:ascii="Times New Roman" w:hAnsi="Times New Roman"/>
          <w:sz w:val="20"/>
          <w:szCs w:val="20"/>
          <w:lang w:val="en-US"/>
        </w:rPr>
        <w:t>Source: author’s elaboration</w:t>
      </w:r>
    </w:p>
    <w:p w14:paraId="5D02F1FC" w14:textId="77777777" w:rsidR="00ED6CDD" w:rsidRPr="00687A8F" w:rsidRDefault="00ED6CDD" w:rsidP="004E5309">
      <w:pPr>
        <w:spacing w:after="0" w:line="240" w:lineRule="auto"/>
        <w:jc w:val="center"/>
        <w:rPr>
          <w:rFonts w:ascii="Times New Roman" w:hAnsi="Times New Roman"/>
          <w:sz w:val="24"/>
          <w:szCs w:val="24"/>
          <w:lang w:val="en-US"/>
        </w:rPr>
      </w:pPr>
    </w:p>
    <w:p w14:paraId="550A297C" w14:textId="10089A93" w:rsidR="00ED6CDD" w:rsidRPr="00687A8F" w:rsidRDefault="00C67910" w:rsidP="004926F1">
      <w:pPr>
        <w:pStyle w:val="PargrafodaLista"/>
        <w:spacing w:after="0" w:line="360" w:lineRule="auto"/>
        <w:ind w:left="0" w:firstLine="708"/>
        <w:contextualSpacing w:val="0"/>
        <w:jc w:val="both"/>
        <w:rPr>
          <w:rFonts w:ascii="Times New Roman" w:hAnsi="Times New Roman"/>
          <w:sz w:val="24"/>
          <w:szCs w:val="24"/>
          <w:lang w:val="en-US"/>
        </w:rPr>
      </w:pPr>
      <w:r w:rsidRPr="00687A8F">
        <w:rPr>
          <w:rFonts w:ascii="Times New Roman" w:hAnsi="Times New Roman"/>
          <w:sz w:val="24"/>
          <w:szCs w:val="24"/>
          <w:lang w:val="en-US"/>
        </w:rPr>
        <w:t xml:space="preserve">The comparative analysis </w:t>
      </w:r>
      <w:r w:rsidR="00FD2387">
        <w:rPr>
          <w:rFonts w:ascii="Times New Roman" w:hAnsi="Times New Roman"/>
          <w:sz w:val="24"/>
          <w:szCs w:val="24"/>
          <w:lang w:val="en-US"/>
        </w:rPr>
        <w:t>indicates</w:t>
      </w:r>
      <w:r w:rsidRPr="00687A8F">
        <w:rPr>
          <w:rFonts w:ascii="Times New Roman" w:hAnsi="Times New Roman"/>
          <w:sz w:val="24"/>
          <w:szCs w:val="24"/>
          <w:lang w:val="en-US"/>
        </w:rPr>
        <w:t>, therefore,</w:t>
      </w:r>
      <w:r w:rsidR="008C14AE" w:rsidRPr="00687A8F">
        <w:rPr>
          <w:rFonts w:ascii="Times New Roman" w:hAnsi="Times New Roman"/>
          <w:sz w:val="24"/>
          <w:szCs w:val="24"/>
          <w:lang w:val="en-US"/>
        </w:rPr>
        <w:t xml:space="preserve"> that</w:t>
      </w:r>
      <w:r w:rsidRPr="00687A8F">
        <w:rPr>
          <w:rFonts w:ascii="Times New Roman" w:hAnsi="Times New Roman"/>
          <w:sz w:val="24"/>
          <w:szCs w:val="24"/>
          <w:lang w:val="en-US"/>
        </w:rPr>
        <w:t xml:space="preserve"> none of the</w:t>
      </w:r>
      <w:r w:rsidR="005453E1" w:rsidRPr="00687A8F">
        <w:rPr>
          <w:rFonts w:ascii="Times New Roman" w:hAnsi="Times New Roman"/>
          <w:sz w:val="24"/>
          <w:szCs w:val="24"/>
          <w:lang w:val="en-US"/>
        </w:rPr>
        <w:t xml:space="preserve"> state capitals</w:t>
      </w:r>
      <w:r w:rsidR="00FD2387">
        <w:rPr>
          <w:rFonts w:ascii="Times New Roman" w:hAnsi="Times New Roman"/>
          <w:sz w:val="24"/>
          <w:szCs w:val="24"/>
          <w:lang w:val="en-US"/>
        </w:rPr>
        <w:t>’</w:t>
      </w:r>
      <w:r w:rsidRPr="00687A8F">
        <w:rPr>
          <w:rFonts w:ascii="Times New Roman" w:hAnsi="Times New Roman"/>
          <w:sz w:val="24"/>
          <w:szCs w:val="24"/>
          <w:lang w:val="en-US"/>
        </w:rPr>
        <w:t xml:space="preserve"> regulations </w:t>
      </w:r>
      <w:r w:rsidR="00FD2387">
        <w:rPr>
          <w:rFonts w:ascii="Times New Roman" w:hAnsi="Times New Roman"/>
          <w:sz w:val="24"/>
          <w:szCs w:val="24"/>
          <w:lang w:val="en-US"/>
        </w:rPr>
        <w:t>was</w:t>
      </w:r>
      <w:r w:rsidRPr="00687A8F">
        <w:rPr>
          <w:rFonts w:ascii="Times New Roman" w:hAnsi="Times New Roman"/>
          <w:sz w:val="24"/>
          <w:szCs w:val="24"/>
          <w:lang w:val="en-US"/>
        </w:rPr>
        <w:t xml:space="preserve"> in </w:t>
      </w:r>
      <w:r w:rsidR="00FD2387">
        <w:rPr>
          <w:rFonts w:ascii="Times New Roman" w:hAnsi="Times New Roman"/>
          <w:sz w:val="24"/>
          <w:szCs w:val="24"/>
          <w:lang w:val="en-US"/>
        </w:rPr>
        <w:t>absolute harmony</w:t>
      </w:r>
      <w:r w:rsidR="00FD2387" w:rsidRPr="00687A8F">
        <w:rPr>
          <w:rFonts w:ascii="Times New Roman" w:hAnsi="Times New Roman"/>
          <w:sz w:val="24"/>
          <w:szCs w:val="24"/>
          <w:lang w:val="en-US"/>
        </w:rPr>
        <w:t xml:space="preserve"> </w:t>
      </w:r>
      <w:r w:rsidRPr="00687A8F">
        <w:rPr>
          <w:rFonts w:ascii="Times New Roman" w:hAnsi="Times New Roman"/>
          <w:sz w:val="24"/>
          <w:szCs w:val="24"/>
          <w:lang w:val="en-US"/>
        </w:rPr>
        <w:t>with</w:t>
      </w:r>
      <w:r w:rsidR="00E1571C" w:rsidRPr="00687A8F">
        <w:rPr>
          <w:rFonts w:ascii="Times New Roman" w:hAnsi="Times New Roman"/>
          <w:sz w:val="24"/>
          <w:szCs w:val="24"/>
          <w:lang w:val="en-US"/>
        </w:rPr>
        <w:t xml:space="preserve"> the recommendations made by</w:t>
      </w:r>
      <w:r w:rsidRPr="00687A8F">
        <w:rPr>
          <w:rFonts w:ascii="Times New Roman" w:hAnsi="Times New Roman"/>
          <w:sz w:val="24"/>
          <w:szCs w:val="24"/>
          <w:lang w:val="en-US"/>
        </w:rPr>
        <w:t xml:space="preserve"> DEE-CADE</w:t>
      </w:r>
      <w:r w:rsidR="008C14AE" w:rsidRPr="00687A8F">
        <w:rPr>
          <w:rFonts w:ascii="Times New Roman" w:hAnsi="Times New Roman"/>
          <w:sz w:val="24"/>
          <w:szCs w:val="24"/>
          <w:lang w:val="en-US"/>
        </w:rPr>
        <w:t>’s</w:t>
      </w:r>
      <w:r w:rsidRPr="00687A8F">
        <w:rPr>
          <w:rFonts w:ascii="Times New Roman" w:hAnsi="Times New Roman"/>
          <w:sz w:val="24"/>
          <w:szCs w:val="24"/>
          <w:lang w:val="en-US"/>
        </w:rPr>
        <w:t xml:space="preserve"> </w:t>
      </w:r>
      <w:r w:rsidR="009922A0">
        <w:rPr>
          <w:rFonts w:ascii="Times New Roman" w:hAnsi="Times New Roman"/>
          <w:sz w:val="24"/>
          <w:szCs w:val="24"/>
          <w:lang w:val="en-US"/>
        </w:rPr>
        <w:t>S</w:t>
      </w:r>
      <w:r w:rsidRPr="00687A8F">
        <w:rPr>
          <w:rFonts w:ascii="Times New Roman" w:hAnsi="Times New Roman"/>
          <w:sz w:val="24"/>
          <w:szCs w:val="24"/>
          <w:lang w:val="en-US"/>
        </w:rPr>
        <w:t xml:space="preserve">tudies, since all </w:t>
      </w:r>
      <w:r w:rsidR="008C14AE" w:rsidRPr="00687A8F">
        <w:rPr>
          <w:rFonts w:ascii="Times New Roman" w:hAnsi="Times New Roman"/>
          <w:sz w:val="24"/>
          <w:szCs w:val="24"/>
          <w:lang w:val="en-US"/>
        </w:rPr>
        <w:t xml:space="preserve">of them </w:t>
      </w:r>
      <w:r w:rsidRPr="00687A8F">
        <w:rPr>
          <w:rFonts w:ascii="Times New Roman" w:hAnsi="Times New Roman"/>
          <w:sz w:val="24"/>
          <w:szCs w:val="24"/>
          <w:lang w:val="en-US"/>
        </w:rPr>
        <w:t>ha</w:t>
      </w:r>
      <w:r w:rsidR="00FD2387">
        <w:rPr>
          <w:rFonts w:ascii="Times New Roman" w:hAnsi="Times New Roman"/>
          <w:sz w:val="24"/>
          <w:szCs w:val="24"/>
          <w:lang w:val="en-US"/>
        </w:rPr>
        <w:t>d</w:t>
      </w:r>
      <w:r w:rsidRPr="00687A8F">
        <w:rPr>
          <w:rFonts w:ascii="Times New Roman" w:hAnsi="Times New Roman"/>
          <w:sz w:val="24"/>
          <w:szCs w:val="24"/>
          <w:lang w:val="en-US"/>
        </w:rPr>
        <w:t xml:space="preserve"> </w:t>
      </w:r>
      <w:r w:rsidR="00FD2387">
        <w:rPr>
          <w:rFonts w:ascii="Times New Roman" w:hAnsi="Times New Roman"/>
          <w:sz w:val="24"/>
          <w:szCs w:val="24"/>
          <w:lang w:val="en-US"/>
        </w:rPr>
        <w:t>provisions that interfered</w:t>
      </w:r>
      <w:r w:rsidR="00FD2387" w:rsidRPr="00687A8F">
        <w:rPr>
          <w:rFonts w:ascii="Times New Roman" w:hAnsi="Times New Roman"/>
          <w:sz w:val="24"/>
          <w:szCs w:val="24"/>
          <w:lang w:val="en-US"/>
        </w:rPr>
        <w:t xml:space="preserve"> </w:t>
      </w:r>
      <w:r w:rsidRPr="00687A8F">
        <w:rPr>
          <w:rFonts w:ascii="Times New Roman" w:hAnsi="Times New Roman"/>
          <w:sz w:val="24"/>
          <w:szCs w:val="24"/>
          <w:lang w:val="en-US"/>
        </w:rPr>
        <w:t xml:space="preserve">on </w:t>
      </w:r>
      <w:r w:rsidR="008C14AE" w:rsidRPr="00687A8F">
        <w:rPr>
          <w:rFonts w:ascii="Times New Roman" w:hAnsi="Times New Roman"/>
          <w:sz w:val="24"/>
          <w:szCs w:val="24"/>
          <w:lang w:val="en-US"/>
        </w:rPr>
        <w:t>price calculation basis/method</w:t>
      </w:r>
      <w:r w:rsidR="002729F3">
        <w:rPr>
          <w:rFonts w:ascii="Times New Roman" w:hAnsi="Times New Roman"/>
          <w:sz w:val="24"/>
          <w:szCs w:val="24"/>
          <w:lang w:val="en-US"/>
        </w:rPr>
        <w:t xml:space="preserve">, through different </w:t>
      </w:r>
      <w:r w:rsidR="002729F3">
        <w:rPr>
          <w:rFonts w:ascii="Times New Roman" w:hAnsi="Times New Roman"/>
          <w:sz w:val="24"/>
          <w:szCs w:val="24"/>
          <w:lang w:val="en-US"/>
        </w:rPr>
        <w:lastRenderedPageBreak/>
        <w:t>forms</w:t>
      </w:r>
      <w:r w:rsidR="008C14AE" w:rsidRPr="00687A8F">
        <w:rPr>
          <w:rFonts w:ascii="Times New Roman" w:hAnsi="Times New Roman"/>
          <w:sz w:val="24"/>
          <w:szCs w:val="24"/>
          <w:lang w:val="en-US"/>
        </w:rPr>
        <w:t xml:space="preserve"> (Q.3</w:t>
      </w:r>
      <w:r w:rsidRPr="00687A8F">
        <w:rPr>
          <w:rFonts w:ascii="Times New Roman" w:hAnsi="Times New Roman"/>
          <w:sz w:val="24"/>
          <w:szCs w:val="24"/>
          <w:lang w:val="en-US"/>
        </w:rPr>
        <w:t>)</w:t>
      </w:r>
      <w:r w:rsidR="008C14AE" w:rsidRPr="00687A8F">
        <w:rPr>
          <w:rFonts w:ascii="Times New Roman" w:hAnsi="Times New Roman"/>
          <w:sz w:val="24"/>
          <w:szCs w:val="24"/>
          <w:lang w:val="en-US"/>
        </w:rPr>
        <w:t>. Besides, the regulation of Palmas/TO establishe</w:t>
      </w:r>
      <w:r w:rsidR="00FD2387">
        <w:rPr>
          <w:rFonts w:ascii="Times New Roman" w:hAnsi="Times New Roman"/>
          <w:sz w:val="24"/>
          <w:szCs w:val="24"/>
          <w:lang w:val="en-US"/>
        </w:rPr>
        <w:t>d</w:t>
      </w:r>
      <w:r w:rsidR="008C14AE" w:rsidRPr="00687A8F">
        <w:rPr>
          <w:rFonts w:ascii="Times New Roman" w:hAnsi="Times New Roman"/>
          <w:sz w:val="24"/>
          <w:szCs w:val="24"/>
          <w:lang w:val="en-US"/>
        </w:rPr>
        <w:t xml:space="preserve"> provisions on </w:t>
      </w:r>
      <w:r w:rsidR="005661E7">
        <w:rPr>
          <w:rFonts w:ascii="Times New Roman" w:hAnsi="Times New Roman"/>
          <w:sz w:val="24"/>
          <w:szCs w:val="24"/>
          <w:lang w:val="en-US"/>
        </w:rPr>
        <w:t xml:space="preserve">maximum </w:t>
      </w:r>
      <w:r w:rsidR="000C0C0B">
        <w:rPr>
          <w:rFonts w:ascii="Times New Roman" w:hAnsi="Times New Roman"/>
          <w:sz w:val="24"/>
          <w:szCs w:val="24"/>
          <w:lang w:val="en-US"/>
        </w:rPr>
        <w:t xml:space="preserve">limits for </w:t>
      </w:r>
      <w:r w:rsidR="000C0C0B" w:rsidRPr="00FA3D59">
        <w:rPr>
          <w:rFonts w:ascii="Times New Roman" w:hAnsi="Times New Roman"/>
          <w:sz w:val="24"/>
          <w:szCs w:val="24"/>
          <w:lang w:val="en-US"/>
        </w:rPr>
        <w:t>license issuance</w:t>
      </w:r>
      <w:r w:rsidR="009E772A">
        <w:rPr>
          <w:rFonts w:ascii="Times New Roman" w:hAnsi="Times New Roman"/>
          <w:sz w:val="24"/>
          <w:szCs w:val="24"/>
          <w:lang w:val="en-US"/>
        </w:rPr>
        <w:t xml:space="preserve"> (Q.5)</w:t>
      </w:r>
      <w:r w:rsidR="008C14AE" w:rsidRPr="00687A8F">
        <w:rPr>
          <w:rFonts w:ascii="Times New Roman" w:hAnsi="Times New Roman"/>
          <w:sz w:val="24"/>
          <w:szCs w:val="24"/>
          <w:lang w:val="en-US"/>
        </w:rPr>
        <w:t>. On the other hand, all capital</w:t>
      </w:r>
      <w:r w:rsidR="00FD2387">
        <w:rPr>
          <w:rFonts w:ascii="Times New Roman" w:hAnsi="Times New Roman"/>
          <w:sz w:val="24"/>
          <w:szCs w:val="24"/>
          <w:lang w:val="en-US"/>
        </w:rPr>
        <w:t>s’</w:t>
      </w:r>
      <w:r w:rsidR="008C14AE" w:rsidRPr="00687A8F">
        <w:rPr>
          <w:rFonts w:ascii="Times New Roman" w:hAnsi="Times New Roman"/>
          <w:sz w:val="24"/>
          <w:szCs w:val="24"/>
          <w:lang w:val="en-US"/>
        </w:rPr>
        <w:t xml:space="preserve"> regulations ha</w:t>
      </w:r>
      <w:r w:rsidR="00FD2387">
        <w:rPr>
          <w:rFonts w:ascii="Times New Roman" w:hAnsi="Times New Roman"/>
          <w:sz w:val="24"/>
          <w:szCs w:val="24"/>
          <w:lang w:val="en-US"/>
        </w:rPr>
        <w:t>d</w:t>
      </w:r>
      <w:r w:rsidR="008C14AE" w:rsidRPr="00687A8F">
        <w:rPr>
          <w:rFonts w:ascii="Times New Roman" w:hAnsi="Times New Roman"/>
          <w:sz w:val="24"/>
          <w:szCs w:val="24"/>
          <w:lang w:val="en-US"/>
        </w:rPr>
        <w:t xml:space="preserve"> provisions regarding service’s quality standards and measurement of impacts on urban infrastructure, as recommended by the </w:t>
      </w:r>
      <w:r w:rsidR="009E772A">
        <w:rPr>
          <w:rFonts w:ascii="Times New Roman" w:hAnsi="Times New Roman"/>
          <w:sz w:val="24"/>
          <w:szCs w:val="24"/>
          <w:lang w:val="en-US"/>
        </w:rPr>
        <w:t>S</w:t>
      </w:r>
      <w:r w:rsidR="008C14AE" w:rsidRPr="00687A8F">
        <w:rPr>
          <w:rFonts w:ascii="Times New Roman" w:hAnsi="Times New Roman"/>
          <w:sz w:val="24"/>
          <w:szCs w:val="24"/>
          <w:lang w:val="en-US"/>
        </w:rPr>
        <w:t>tudies.</w:t>
      </w:r>
    </w:p>
    <w:p w14:paraId="01E66B31" w14:textId="30D8BD14" w:rsidR="008C14AE" w:rsidRPr="00687A8F" w:rsidRDefault="008C14AE" w:rsidP="004926F1">
      <w:pPr>
        <w:pStyle w:val="PargrafodaLista"/>
        <w:spacing w:after="0" w:line="360" w:lineRule="auto"/>
        <w:ind w:left="0" w:firstLine="708"/>
        <w:contextualSpacing w:val="0"/>
        <w:jc w:val="both"/>
        <w:rPr>
          <w:rFonts w:ascii="Times New Roman" w:hAnsi="Times New Roman"/>
          <w:sz w:val="24"/>
          <w:szCs w:val="24"/>
          <w:lang w:val="en-US"/>
        </w:rPr>
      </w:pPr>
      <w:r w:rsidRPr="00687A8F">
        <w:rPr>
          <w:rFonts w:ascii="Times New Roman" w:hAnsi="Times New Roman"/>
          <w:sz w:val="24"/>
          <w:szCs w:val="24"/>
          <w:lang w:val="en-US"/>
        </w:rPr>
        <w:t xml:space="preserve">Federal </w:t>
      </w:r>
      <w:r w:rsidR="007C38DC" w:rsidRPr="00687A8F">
        <w:rPr>
          <w:rFonts w:ascii="Times New Roman" w:hAnsi="Times New Roman"/>
          <w:sz w:val="24"/>
          <w:szCs w:val="24"/>
          <w:lang w:val="en-US"/>
        </w:rPr>
        <w:t>Law No.</w:t>
      </w:r>
      <w:r w:rsidRPr="00687A8F">
        <w:rPr>
          <w:rFonts w:ascii="Times New Roman" w:hAnsi="Times New Roman"/>
          <w:sz w:val="24"/>
          <w:szCs w:val="24"/>
          <w:lang w:val="en-US"/>
        </w:rPr>
        <w:t xml:space="preserve"> 13.640/2018, as previously exposed, </w:t>
      </w:r>
      <w:r w:rsidRPr="00687A8F">
        <w:rPr>
          <w:rFonts w:ascii="Times New Roman" w:eastAsiaTheme="majorEastAsia" w:hAnsi="Times New Roman"/>
          <w:sz w:val="24"/>
          <w:szCs w:val="24"/>
          <w:lang w:val="en-US"/>
        </w:rPr>
        <w:t xml:space="preserve">fixes general basis for regulation, addressing more specifically only </w:t>
      </w:r>
      <w:r w:rsidRPr="00687A8F">
        <w:rPr>
          <w:rFonts w:ascii="Times New Roman" w:hAnsi="Times New Roman"/>
          <w:sz w:val="24"/>
          <w:szCs w:val="24"/>
          <w:lang w:val="en-US"/>
        </w:rPr>
        <w:t>service’s quality standards (Q.4)</w:t>
      </w:r>
      <w:r w:rsidR="00223F07" w:rsidRPr="00687A8F">
        <w:rPr>
          <w:rFonts w:ascii="Times New Roman" w:hAnsi="Times New Roman"/>
          <w:sz w:val="24"/>
          <w:szCs w:val="24"/>
          <w:lang w:val="en-US"/>
        </w:rPr>
        <w:t>, which was followed by all capitals that regulated the apps</w:t>
      </w:r>
      <w:r w:rsidRPr="00687A8F">
        <w:rPr>
          <w:rFonts w:ascii="Times New Roman" w:hAnsi="Times New Roman"/>
          <w:sz w:val="24"/>
          <w:szCs w:val="24"/>
          <w:lang w:val="en-US"/>
        </w:rPr>
        <w:t xml:space="preserve">. </w:t>
      </w:r>
      <w:r w:rsidR="00C02A18" w:rsidRPr="00687A8F">
        <w:rPr>
          <w:rFonts w:ascii="Times New Roman" w:hAnsi="Times New Roman"/>
          <w:sz w:val="24"/>
          <w:szCs w:val="24"/>
          <w:lang w:val="en-US"/>
        </w:rPr>
        <w:t>Al</w:t>
      </w:r>
      <w:r w:rsidRPr="00687A8F">
        <w:rPr>
          <w:rFonts w:ascii="Times New Roman" w:hAnsi="Times New Roman"/>
          <w:sz w:val="24"/>
          <w:szCs w:val="24"/>
          <w:lang w:val="en-US"/>
        </w:rPr>
        <w:t xml:space="preserve">though </w:t>
      </w:r>
      <w:r w:rsidR="00AA4003" w:rsidRPr="00687A8F">
        <w:rPr>
          <w:rFonts w:ascii="Times New Roman" w:hAnsi="Times New Roman"/>
          <w:sz w:val="24"/>
          <w:szCs w:val="24"/>
          <w:lang w:val="en-US"/>
        </w:rPr>
        <w:t>it does not address</w:t>
      </w:r>
      <w:r w:rsidRPr="00687A8F">
        <w:rPr>
          <w:rFonts w:ascii="Times New Roman" w:hAnsi="Times New Roman"/>
          <w:sz w:val="24"/>
          <w:szCs w:val="24"/>
          <w:lang w:val="en-US"/>
        </w:rPr>
        <w:t xml:space="preserve"> provisions for enabling the measurement of impacts on urban infrastructure (Q.6), it does not prohibit municipalities to</w:t>
      </w:r>
      <w:r w:rsidR="00C02A18" w:rsidRPr="00687A8F">
        <w:rPr>
          <w:rFonts w:ascii="Times New Roman" w:hAnsi="Times New Roman"/>
          <w:sz w:val="24"/>
          <w:szCs w:val="24"/>
          <w:lang w:val="en-US"/>
        </w:rPr>
        <w:t xml:space="preserve"> do</w:t>
      </w:r>
      <w:r w:rsidRPr="00687A8F">
        <w:rPr>
          <w:rFonts w:ascii="Times New Roman" w:hAnsi="Times New Roman"/>
          <w:sz w:val="24"/>
          <w:szCs w:val="24"/>
          <w:lang w:val="en-US"/>
        </w:rPr>
        <w:t xml:space="preserve"> so. Therefore, it is possible to consider that the </w:t>
      </w:r>
      <w:r w:rsidR="000B79E9">
        <w:rPr>
          <w:rFonts w:ascii="Times New Roman" w:hAnsi="Times New Roman"/>
          <w:sz w:val="24"/>
          <w:szCs w:val="24"/>
          <w:lang w:val="en-US"/>
        </w:rPr>
        <w:t xml:space="preserve">Federal </w:t>
      </w:r>
      <w:r w:rsidRPr="00687A8F">
        <w:rPr>
          <w:rFonts w:ascii="Times New Roman" w:hAnsi="Times New Roman"/>
          <w:sz w:val="24"/>
          <w:szCs w:val="24"/>
          <w:lang w:val="en-US"/>
        </w:rPr>
        <w:t xml:space="preserve">regulation </w:t>
      </w:r>
      <w:r w:rsidR="00FD2387">
        <w:rPr>
          <w:rFonts w:ascii="Times New Roman" w:hAnsi="Times New Roman"/>
          <w:sz w:val="24"/>
          <w:szCs w:val="24"/>
          <w:lang w:val="en-US"/>
        </w:rPr>
        <w:t>is in accordance</w:t>
      </w:r>
      <w:r w:rsidR="00FD2387" w:rsidRPr="00687A8F">
        <w:rPr>
          <w:rFonts w:ascii="Times New Roman" w:hAnsi="Times New Roman"/>
          <w:sz w:val="24"/>
          <w:szCs w:val="24"/>
          <w:lang w:val="en-US"/>
        </w:rPr>
        <w:t xml:space="preserve"> </w:t>
      </w:r>
      <w:r w:rsidRPr="00687A8F">
        <w:rPr>
          <w:rFonts w:ascii="Times New Roman" w:hAnsi="Times New Roman"/>
          <w:sz w:val="24"/>
          <w:szCs w:val="24"/>
          <w:lang w:val="en-US"/>
        </w:rPr>
        <w:t xml:space="preserve">DEE-CADE’s </w:t>
      </w:r>
      <w:r w:rsidR="009922A0">
        <w:rPr>
          <w:rFonts w:ascii="Times New Roman" w:hAnsi="Times New Roman"/>
          <w:sz w:val="24"/>
          <w:szCs w:val="24"/>
          <w:lang w:val="en-US"/>
        </w:rPr>
        <w:t>S</w:t>
      </w:r>
      <w:r w:rsidRPr="00687A8F">
        <w:rPr>
          <w:rFonts w:ascii="Times New Roman" w:hAnsi="Times New Roman"/>
          <w:sz w:val="24"/>
          <w:szCs w:val="24"/>
          <w:lang w:val="en-US"/>
        </w:rPr>
        <w:t>tudies</w:t>
      </w:r>
      <w:r w:rsidR="00FD2387">
        <w:rPr>
          <w:rFonts w:ascii="Times New Roman" w:hAnsi="Times New Roman"/>
          <w:sz w:val="24"/>
          <w:szCs w:val="24"/>
          <w:lang w:val="en-US"/>
        </w:rPr>
        <w:t xml:space="preserve"> recommendations</w:t>
      </w:r>
      <w:r w:rsidRPr="00687A8F">
        <w:rPr>
          <w:rFonts w:ascii="Times New Roman" w:hAnsi="Times New Roman"/>
          <w:sz w:val="24"/>
          <w:szCs w:val="24"/>
          <w:lang w:val="en-US"/>
        </w:rPr>
        <w:t xml:space="preserve">, especially considering its preoccupation with a </w:t>
      </w:r>
      <w:r w:rsidR="00E1571C" w:rsidRPr="00687A8F">
        <w:rPr>
          <w:rFonts w:ascii="Times New Roman" w:hAnsi="Times New Roman"/>
          <w:sz w:val="24"/>
          <w:szCs w:val="24"/>
          <w:lang w:val="en-US"/>
        </w:rPr>
        <w:t>federal regulatory standard to be applied indiscriminately in heterogeneous cities</w:t>
      </w:r>
      <w:r w:rsidR="005453E1" w:rsidRPr="00687A8F">
        <w:rPr>
          <w:rStyle w:val="Refdenotaderodap"/>
          <w:rFonts w:ascii="Times New Roman" w:hAnsi="Times New Roman"/>
          <w:sz w:val="24"/>
          <w:szCs w:val="24"/>
          <w:lang w:val="en-US"/>
        </w:rPr>
        <w:footnoteReference w:id="55"/>
      </w:r>
      <w:r w:rsidR="00E1571C" w:rsidRPr="00687A8F">
        <w:rPr>
          <w:rFonts w:ascii="Times New Roman" w:hAnsi="Times New Roman"/>
          <w:sz w:val="24"/>
          <w:szCs w:val="24"/>
          <w:lang w:val="en-US"/>
        </w:rPr>
        <w:t>.</w:t>
      </w:r>
    </w:p>
    <w:p w14:paraId="7FAAF4EA" w14:textId="2AEF3402" w:rsidR="00ED6CDD" w:rsidRDefault="00020B2D" w:rsidP="000B79E9">
      <w:pPr>
        <w:spacing w:after="0" w:line="360" w:lineRule="auto"/>
        <w:ind w:firstLine="708"/>
        <w:jc w:val="both"/>
        <w:rPr>
          <w:rFonts w:ascii="Times New Roman" w:hAnsi="Times New Roman"/>
          <w:sz w:val="24"/>
          <w:szCs w:val="24"/>
          <w:lang w:val="en-US"/>
        </w:rPr>
      </w:pPr>
      <w:r>
        <w:rPr>
          <w:rFonts w:ascii="Times New Roman" w:hAnsi="Times New Roman"/>
          <w:sz w:val="24"/>
          <w:szCs w:val="24"/>
          <w:lang w:val="en-US"/>
        </w:rPr>
        <w:t>T</w:t>
      </w:r>
      <w:r w:rsidR="00ED6CDD" w:rsidRPr="00687A8F">
        <w:rPr>
          <w:rFonts w:ascii="Times New Roman" w:hAnsi="Times New Roman"/>
          <w:sz w:val="24"/>
          <w:szCs w:val="24"/>
          <w:lang w:val="en-US"/>
        </w:rPr>
        <w:t xml:space="preserve">he same research was carried out </w:t>
      </w:r>
      <w:r w:rsidR="00B411B2">
        <w:rPr>
          <w:rFonts w:ascii="Times New Roman" w:hAnsi="Times New Roman"/>
          <w:sz w:val="24"/>
          <w:szCs w:val="24"/>
          <w:lang w:val="en-US"/>
        </w:rPr>
        <w:t>eleven</w:t>
      </w:r>
      <w:r>
        <w:rPr>
          <w:rFonts w:ascii="Times New Roman" w:hAnsi="Times New Roman"/>
          <w:sz w:val="24"/>
          <w:szCs w:val="24"/>
          <w:lang w:val="en-US"/>
        </w:rPr>
        <w:t xml:space="preserve"> months before, on</w:t>
      </w:r>
      <w:r w:rsidR="00ED6CDD" w:rsidRPr="00687A8F">
        <w:rPr>
          <w:rFonts w:ascii="Times New Roman" w:hAnsi="Times New Roman"/>
          <w:sz w:val="24"/>
          <w:szCs w:val="24"/>
          <w:lang w:val="en-US"/>
        </w:rPr>
        <w:t xml:space="preserve"> April 4, 2017, </w:t>
      </w:r>
      <w:r w:rsidR="00727B94">
        <w:rPr>
          <w:rFonts w:ascii="Times New Roman" w:hAnsi="Times New Roman"/>
          <w:sz w:val="24"/>
          <w:szCs w:val="24"/>
          <w:lang w:val="en-US"/>
        </w:rPr>
        <w:t xml:space="preserve">when </w:t>
      </w:r>
      <w:r w:rsidR="000B79E9">
        <w:rPr>
          <w:rFonts w:ascii="Times New Roman" w:hAnsi="Times New Roman"/>
          <w:sz w:val="24"/>
          <w:szCs w:val="24"/>
          <w:lang w:val="en-US"/>
        </w:rPr>
        <w:t>the</w:t>
      </w:r>
      <w:r w:rsidR="00ED6CDD" w:rsidRPr="00687A8F">
        <w:rPr>
          <w:rFonts w:ascii="Times New Roman" w:hAnsi="Times New Roman"/>
          <w:sz w:val="24"/>
          <w:szCs w:val="24"/>
          <w:lang w:val="en-US"/>
        </w:rPr>
        <w:t xml:space="preserve"> </w:t>
      </w:r>
      <w:r w:rsidR="00E1571C" w:rsidRPr="00687A8F">
        <w:rPr>
          <w:rFonts w:ascii="Times New Roman" w:eastAsiaTheme="majorEastAsia" w:hAnsi="Times New Roman"/>
          <w:sz w:val="24"/>
          <w:szCs w:val="24"/>
          <w:lang w:val="en-US"/>
        </w:rPr>
        <w:t>Federal bill was first approved by the Chamber of Deputies and forwarded to the Federal Senate</w:t>
      </w:r>
      <w:r>
        <w:rPr>
          <w:rFonts w:ascii="Times New Roman" w:eastAsiaTheme="majorEastAsia" w:hAnsi="Times New Roman"/>
          <w:sz w:val="24"/>
          <w:szCs w:val="24"/>
          <w:lang w:val="en-US"/>
        </w:rPr>
        <w:t xml:space="preserve">. </w:t>
      </w:r>
      <w:r>
        <w:rPr>
          <w:rFonts w:ascii="Times New Roman" w:hAnsi="Times New Roman"/>
          <w:sz w:val="24"/>
          <w:szCs w:val="24"/>
          <w:lang w:val="en-US"/>
        </w:rPr>
        <w:t>At</w:t>
      </w:r>
      <w:r w:rsidR="00E1571C" w:rsidRPr="00687A8F">
        <w:rPr>
          <w:rFonts w:ascii="Times New Roman" w:hAnsi="Times New Roman"/>
          <w:sz w:val="24"/>
          <w:szCs w:val="24"/>
          <w:lang w:val="en-US"/>
        </w:rPr>
        <w:t xml:space="preserve"> that time, Federal Congress</w:t>
      </w:r>
      <w:r w:rsidR="00676F31" w:rsidRPr="00687A8F">
        <w:rPr>
          <w:rFonts w:ascii="Times New Roman" w:hAnsi="Times New Roman"/>
          <w:sz w:val="24"/>
          <w:szCs w:val="24"/>
          <w:lang w:val="en-US"/>
        </w:rPr>
        <w:t xml:space="preserve"> was still analyzing three federal bills</w:t>
      </w:r>
      <w:r w:rsidR="00E1571C" w:rsidRPr="00687A8F">
        <w:rPr>
          <w:rFonts w:ascii="Times New Roman" w:hAnsi="Times New Roman"/>
          <w:sz w:val="24"/>
          <w:szCs w:val="24"/>
          <w:lang w:val="en-US"/>
        </w:rPr>
        <w:t xml:space="preserve">. </w:t>
      </w:r>
      <w:r w:rsidR="00676F31" w:rsidRPr="00687A8F">
        <w:rPr>
          <w:rFonts w:ascii="Times New Roman" w:hAnsi="Times New Roman"/>
          <w:sz w:val="24"/>
          <w:szCs w:val="24"/>
          <w:lang w:val="en-US"/>
        </w:rPr>
        <w:t>In addition</w:t>
      </w:r>
      <w:r w:rsidR="00E1571C" w:rsidRPr="00687A8F">
        <w:rPr>
          <w:rFonts w:ascii="Times New Roman" w:hAnsi="Times New Roman"/>
          <w:sz w:val="24"/>
          <w:szCs w:val="24"/>
          <w:lang w:val="en-US"/>
        </w:rPr>
        <w:t>, 10 out of the 27 capitals prohibited ridesharing apps</w:t>
      </w:r>
      <w:r w:rsidR="00727B94">
        <w:rPr>
          <w:rFonts w:ascii="Times New Roman" w:hAnsi="Times New Roman"/>
          <w:sz w:val="24"/>
          <w:szCs w:val="24"/>
          <w:lang w:val="en-US"/>
        </w:rPr>
        <w:t>,</w:t>
      </w:r>
      <w:r w:rsidR="00E1571C" w:rsidRPr="00687A8F">
        <w:rPr>
          <w:rFonts w:ascii="Times New Roman" w:hAnsi="Times New Roman"/>
          <w:sz w:val="24"/>
          <w:szCs w:val="24"/>
          <w:lang w:val="en-US"/>
        </w:rPr>
        <w:t xml:space="preserve"> and only 5 of them</w:t>
      </w:r>
      <w:r w:rsidR="00727B94">
        <w:rPr>
          <w:rFonts w:ascii="Times New Roman" w:hAnsi="Times New Roman"/>
          <w:sz w:val="24"/>
          <w:szCs w:val="24"/>
          <w:lang w:val="en-US"/>
        </w:rPr>
        <w:t xml:space="preserve"> allowed the service and provided</w:t>
      </w:r>
      <w:r w:rsidR="00E1571C" w:rsidRPr="00687A8F">
        <w:rPr>
          <w:rFonts w:ascii="Times New Roman" w:hAnsi="Times New Roman"/>
          <w:sz w:val="24"/>
          <w:szCs w:val="24"/>
          <w:lang w:val="en-US"/>
        </w:rPr>
        <w:t xml:space="preserve"> regulations (Brasília/DF, Campo Grande/MS, Porto Alegre/RS, São Paulo/SP </w:t>
      </w:r>
      <w:r w:rsidR="00727B94">
        <w:rPr>
          <w:rFonts w:ascii="Times New Roman" w:hAnsi="Times New Roman"/>
          <w:sz w:val="24"/>
          <w:szCs w:val="24"/>
          <w:lang w:val="en-US"/>
        </w:rPr>
        <w:t>and</w:t>
      </w:r>
      <w:r w:rsidR="00E1571C" w:rsidRPr="00687A8F">
        <w:rPr>
          <w:rFonts w:ascii="Times New Roman" w:hAnsi="Times New Roman"/>
          <w:sz w:val="24"/>
          <w:szCs w:val="24"/>
          <w:lang w:val="en-US"/>
        </w:rPr>
        <w:t xml:space="preserve"> Vitória/ES)</w:t>
      </w:r>
      <w:r w:rsidR="00ED6CDD" w:rsidRPr="00687A8F">
        <w:rPr>
          <w:rFonts w:ascii="Times New Roman" w:hAnsi="Times New Roman"/>
          <w:sz w:val="24"/>
          <w:szCs w:val="24"/>
          <w:lang w:val="en-US"/>
        </w:rPr>
        <w:t xml:space="preserve">. </w:t>
      </w:r>
      <w:r w:rsidR="00E1571C" w:rsidRPr="00687A8F">
        <w:rPr>
          <w:rFonts w:ascii="Times New Roman" w:hAnsi="Times New Roman"/>
          <w:sz w:val="24"/>
          <w:szCs w:val="24"/>
          <w:lang w:val="en-US"/>
        </w:rPr>
        <w:t xml:space="preserve">None of the regulations </w:t>
      </w:r>
      <w:r w:rsidR="00727B94" w:rsidRPr="00687A8F">
        <w:rPr>
          <w:rFonts w:ascii="Times New Roman" w:hAnsi="Times New Roman"/>
          <w:sz w:val="24"/>
          <w:szCs w:val="24"/>
          <w:lang w:val="en-US"/>
        </w:rPr>
        <w:t>w</w:t>
      </w:r>
      <w:r w:rsidR="00727B94">
        <w:rPr>
          <w:rFonts w:ascii="Times New Roman" w:hAnsi="Times New Roman"/>
          <w:sz w:val="24"/>
          <w:szCs w:val="24"/>
          <w:lang w:val="en-US"/>
        </w:rPr>
        <w:t>as</w:t>
      </w:r>
      <w:r w:rsidR="00E1571C" w:rsidRPr="00687A8F">
        <w:rPr>
          <w:rFonts w:ascii="Times New Roman" w:hAnsi="Times New Roman"/>
          <w:sz w:val="24"/>
          <w:szCs w:val="24"/>
          <w:lang w:val="en-US"/>
        </w:rPr>
        <w:t xml:space="preserve"> in accordance with the recommendations made by DEE-CADE’s </w:t>
      </w:r>
      <w:r w:rsidR="009922A0">
        <w:rPr>
          <w:rFonts w:ascii="Times New Roman" w:hAnsi="Times New Roman"/>
          <w:sz w:val="24"/>
          <w:szCs w:val="24"/>
          <w:lang w:val="en-US"/>
        </w:rPr>
        <w:t>S</w:t>
      </w:r>
      <w:r w:rsidR="00E1571C" w:rsidRPr="00687A8F">
        <w:rPr>
          <w:rFonts w:ascii="Times New Roman" w:hAnsi="Times New Roman"/>
          <w:sz w:val="24"/>
          <w:szCs w:val="24"/>
          <w:lang w:val="en-US"/>
        </w:rPr>
        <w:t>tudies</w:t>
      </w:r>
      <w:r w:rsidR="000B79E9">
        <w:rPr>
          <w:rFonts w:ascii="Times New Roman" w:hAnsi="Times New Roman"/>
          <w:sz w:val="24"/>
          <w:szCs w:val="24"/>
          <w:lang w:val="en-US"/>
        </w:rPr>
        <w:t xml:space="preserve">, including the </w:t>
      </w:r>
      <w:r w:rsidR="00727B94">
        <w:rPr>
          <w:rFonts w:ascii="Times New Roman" w:hAnsi="Times New Roman"/>
          <w:sz w:val="24"/>
          <w:szCs w:val="24"/>
          <w:lang w:val="en-US"/>
        </w:rPr>
        <w:t>f</w:t>
      </w:r>
      <w:r w:rsidR="000B79E9">
        <w:rPr>
          <w:rFonts w:ascii="Times New Roman" w:hAnsi="Times New Roman"/>
          <w:sz w:val="24"/>
          <w:szCs w:val="24"/>
          <w:lang w:val="en-US"/>
        </w:rPr>
        <w:t xml:space="preserve">ederal </w:t>
      </w:r>
      <w:r w:rsidR="00727B94">
        <w:rPr>
          <w:rFonts w:ascii="Times New Roman" w:hAnsi="Times New Roman"/>
          <w:sz w:val="24"/>
          <w:szCs w:val="24"/>
          <w:lang w:val="en-US"/>
        </w:rPr>
        <w:t>b</w:t>
      </w:r>
      <w:r w:rsidR="000B79E9">
        <w:rPr>
          <w:rFonts w:ascii="Times New Roman" w:hAnsi="Times New Roman"/>
          <w:sz w:val="24"/>
          <w:szCs w:val="24"/>
          <w:lang w:val="en-US"/>
        </w:rPr>
        <w:t>ills</w:t>
      </w:r>
      <w:r w:rsidR="00E1571C" w:rsidRPr="00687A8F">
        <w:rPr>
          <w:rFonts w:ascii="Times New Roman" w:hAnsi="Times New Roman"/>
          <w:sz w:val="24"/>
          <w:szCs w:val="24"/>
          <w:lang w:val="en-US"/>
        </w:rPr>
        <w:t>, as may be verified by the table below</w:t>
      </w:r>
      <w:r w:rsidR="00486B50" w:rsidRPr="00687A8F">
        <w:rPr>
          <w:rStyle w:val="Refdenotaderodap"/>
          <w:rFonts w:ascii="Times New Roman" w:hAnsi="Times New Roman"/>
          <w:sz w:val="24"/>
          <w:szCs w:val="24"/>
          <w:lang w:val="en-US"/>
        </w:rPr>
        <w:footnoteReference w:id="56"/>
      </w:r>
      <w:r w:rsidR="00727B94">
        <w:rPr>
          <w:rFonts w:ascii="Times New Roman" w:hAnsi="Times New Roman"/>
          <w:sz w:val="24"/>
          <w:szCs w:val="24"/>
          <w:lang w:val="en-US"/>
        </w:rPr>
        <w:t>:</w:t>
      </w:r>
    </w:p>
    <w:p w14:paraId="3CBAA484" w14:textId="77777777" w:rsidR="004926F1" w:rsidRPr="00687A8F" w:rsidRDefault="004926F1" w:rsidP="004926F1">
      <w:pPr>
        <w:spacing w:after="0" w:line="360" w:lineRule="auto"/>
        <w:jc w:val="both"/>
        <w:rPr>
          <w:rFonts w:ascii="Times New Roman" w:hAnsi="Times New Roman"/>
          <w:sz w:val="24"/>
          <w:szCs w:val="24"/>
          <w:lang w:val="en-US"/>
        </w:rPr>
      </w:pPr>
    </w:p>
    <w:p w14:paraId="5C82A51A" w14:textId="132ED87D" w:rsidR="00BB5605" w:rsidRPr="00687A8F" w:rsidRDefault="00BB5605" w:rsidP="004926F1">
      <w:pPr>
        <w:spacing w:after="0" w:line="240" w:lineRule="auto"/>
        <w:jc w:val="center"/>
        <w:rPr>
          <w:rFonts w:ascii="Times New Roman" w:hAnsi="Times New Roman"/>
          <w:lang w:val="en-US"/>
        </w:rPr>
      </w:pPr>
      <w:r w:rsidRPr="00687A8F">
        <w:rPr>
          <w:rFonts w:ascii="Times New Roman" w:hAnsi="Times New Roman"/>
          <w:b/>
          <w:lang w:val="en-US"/>
        </w:rPr>
        <w:t>Table 4</w:t>
      </w:r>
      <w:r w:rsidRPr="00687A8F">
        <w:rPr>
          <w:rFonts w:ascii="Times New Roman" w:hAnsi="Times New Roman"/>
          <w:lang w:val="en-US"/>
        </w:rPr>
        <w:t xml:space="preserve"> – Comparative synthesis between DEE-CADE’s </w:t>
      </w:r>
      <w:r w:rsidR="009922A0">
        <w:rPr>
          <w:rFonts w:ascii="Times New Roman" w:hAnsi="Times New Roman"/>
          <w:lang w:val="en-US"/>
        </w:rPr>
        <w:t>S</w:t>
      </w:r>
      <w:r w:rsidRPr="00687A8F">
        <w:rPr>
          <w:rFonts w:ascii="Times New Roman" w:hAnsi="Times New Roman"/>
          <w:lang w:val="en-US"/>
        </w:rPr>
        <w:t>tudies, Federal Law</w:t>
      </w:r>
      <w:r w:rsidR="00E1571C" w:rsidRPr="00687A8F">
        <w:rPr>
          <w:rFonts w:ascii="Times New Roman" w:hAnsi="Times New Roman"/>
          <w:lang w:val="en-US"/>
        </w:rPr>
        <w:t xml:space="preserve"> </w:t>
      </w:r>
      <w:r w:rsidR="00727B94">
        <w:rPr>
          <w:rFonts w:ascii="Times New Roman" w:hAnsi="Times New Roman"/>
          <w:lang w:val="en-US"/>
        </w:rPr>
        <w:t>b</w:t>
      </w:r>
      <w:r w:rsidR="00E1571C" w:rsidRPr="00687A8F">
        <w:rPr>
          <w:rFonts w:ascii="Times New Roman" w:hAnsi="Times New Roman"/>
          <w:lang w:val="en-US"/>
        </w:rPr>
        <w:t>ill</w:t>
      </w:r>
      <w:r w:rsidRPr="00687A8F">
        <w:rPr>
          <w:rFonts w:ascii="Times New Roman" w:hAnsi="Times New Roman"/>
          <w:lang w:val="en-US"/>
        </w:rPr>
        <w:t>s and state capital</w:t>
      </w:r>
      <w:r w:rsidR="00727B94">
        <w:rPr>
          <w:rFonts w:ascii="Times New Roman" w:hAnsi="Times New Roman"/>
          <w:lang w:val="en-US"/>
        </w:rPr>
        <w:t>s’</w:t>
      </w:r>
      <w:r w:rsidRPr="00687A8F">
        <w:rPr>
          <w:rFonts w:ascii="Times New Roman" w:hAnsi="Times New Roman"/>
          <w:lang w:val="en-US"/>
        </w:rPr>
        <w:t xml:space="preserve"> regulations, through answers to questions </w:t>
      </w:r>
      <w:r w:rsidR="00676F31" w:rsidRPr="00687A8F">
        <w:rPr>
          <w:rFonts w:ascii="Times New Roman" w:hAnsi="Times New Roman"/>
          <w:lang w:val="en-US"/>
        </w:rPr>
        <w:t>(</w:t>
      </w:r>
      <w:r w:rsidRPr="00687A8F">
        <w:rPr>
          <w:rFonts w:ascii="Times New Roman" w:hAnsi="Times New Roman"/>
          <w:lang w:val="en-US"/>
        </w:rPr>
        <w:t>Q.3</w:t>
      </w:r>
      <w:r w:rsidR="00676F31" w:rsidRPr="00687A8F">
        <w:rPr>
          <w:rFonts w:ascii="Times New Roman" w:hAnsi="Times New Roman"/>
          <w:lang w:val="en-US"/>
        </w:rPr>
        <w:t>)</w:t>
      </w:r>
      <w:r w:rsidRPr="00687A8F">
        <w:rPr>
          <w:rFonts w:ascii="Times New Roman" w:hAnsi="Times New Roman"/>
          <w:lang w:val="en-US"/>
        </w:rPr>
        <w:t xml:space="preserve"> to </w:t>
      </w:r>
      <w:r w:rsidR="00676F31" w:rsidRPr="00687A8F">
        <w:rPr>
          <w:rFonts w:ascii="Times New Roman" w:hAnsi="Times New Roman"/>
          <w:lang w:val="en-US"/>
        </w:rPr>
        <w:t>(</w:t>
      </w:r>
      <w:r w:rsidRPr="00687A8F">
        <w:rPr>
          <w:rFonts w:ascii="Times New Roman" w:hAnsi="Times New Roman"/>
          <w:lang w:val="en-US"/>
        </w:rPr>
        <w:t>Q.6</w:t>
      </w:r>
      <w:r w:rsidR="00676F31" w:rsidRPr="00687A8F">
        <w:rPr>
          <w:rFonts w:ascii="Times New Roman" w:hAnsi="Times New Roman"/>
          <w:lang w:val="en-US"/>
        </w:rPr>
        <w:t>)</w:t>
      </w:r>
      <w:r w:rsidRPr="00687A8F">
        <w:rPr>
          <w:rFonts w:ascii="Times New Roman" w:hAnsi="Times New Roman"/>
          <w:lang w:val="en-US"/>
        </w:rPr>
        <w:t xml:space="preserve">, </w:t>
      </w:r>
      <w:r w:rsidR="005453E1" w:rsidRPr="00687A8F">
        <w:rPr>
          <w:rFonts w:ascii="Times New Roman" w:hAnsi="Times New Roman"/>
          <w:lang w:val="en-US"/>
        </w:rPr>
        <w:t>in</w:t>
      </w:r>
      <w:r w:rsidRPr="00687A8F">
        <w:rPr>
          <w:rFonts w:ascii="Times New Roman" w:hAnsi="Times New Roman"/>
          <w:lang w:val="en-US"/>
        </w:rPr>
        <w:t xml:space="preserve"> April 4, 2017</w:t>
      </w:r>
    </w:p>
    <w:p w14:paraId="1B04BD2D" w14:textId="77777777" w:rsidR="00E320CA" w:rsidRPr="00687A8F" w:rsidRDefault="00E320CA" w:rsidP="00E320CA">
      <w:pPr>
        <w:spacing w:after="0" w:line="240" w:lineRule="auto"/>
        <w:jc w:val="both"/>
        <w:rPr>
          <w:rFonts w:ascii="Times New Roman" w:hAnsi="Times New Roman"/>
          <w:lang w:val="en-US"/>
        </w:rPr>
      </w:pPr>
    </w:p>
    <w:tbl>
      <w:tblPr>
        <w:tblStyle w:val="Tabelacomgrade"/>
        <w:tblW w:w="6129" w:type="dxa"/>
        <w:jc w:val="center"/>
        <w:tblInd w:w="0" w:type="dxa"/>
        <w:tblLook w:val="04A0" w:firstRow="1" w:lastRow="0" w:firstColumn="1" w:lastColumn="0" w:noHBand="0" w:noVBand="1"/>
      </w:tblPr>
      <w:tblGrid>
        <w:gridCol w:w="2268"/>
        <w:gridCol w:w="1026"/>
        <w:gridCol w:w="851"/>
        <w:gridCol w:w="992"/>
        <w:gridCol w:w="992"/>
      </w:tblGrid>
      <w:tr w:rsidR="00E320CA" w:rsidRPr="00687A8F" w14:paraId="126489D1" w14:textId="77777777" w:rsidTr="000C595A">
        <w:trPr>
          <w:jc w:val="center"/>
        </w:trPr>
        <w:tc>
          <w:tcPr>
            <w:tcW w:w="2268" w:type="dxa"/>
            <w:tcBorders>
              <w:top w:val="nil"/>
              <w:left w:val="nil"/>
              <w:bottom w:val="single" w:sz="4" w:space="0" w:color="auto"/>
              <w:right w:val="single" w:sz="4" w:space="0" w:color="auto"/>
            </w:tcBorders>
          </w:tcPr>
          <w:p w14:paraId="1FDA1BF3" w14:textId="77777777" w:rsidR="00E320CA" w:rsidRPr="00687A8F" w:rsidRDefault="00E320CA" w:rsidP="00C34397">
            <w:pPr>
              <w:pStyle w:val="PargrafodaLista"/>
              <w:spacing w:after="0" w:line="360" w:lineRule="auto"/>
              <w:ind w:left="0"/>
              <w:contextualSpacing w:val="0"/>
              <w:jc w:val="both"/>
              <w:rPr>
                <w:lang w:val="en-US"/>
              </w:rPr>
            </w:pPr>
          </w:p>
        </w:tc>
        <w:tc>
          <w:tcPr>
            <w:tcW w:w="1026" w:type="dxa"/>
            <w:tcBorders>
              <w:left w:val="single" w:sz="4" w:space="0" w:color="auto"/>
            </w:tcBorders>
            <w:shd w:val="clear" w:color="auto" w:fill="BFBFBF" w:themeFill="background1" w:themeFillShade="BF"/>
          </w:tcPr>
          <w:p w14:paraId="0D6F0063" w14:textId="77777777" w:rsidR="00E320CA" w:rsidRPr="00687A8F" w:rsidRDefault="00C67910" w:rsidP="00C34397">
            <w:pPr>
              <w:pStyle w:val="PargrafodaLista"/>
              <w:spacing w:after="0" w:line="360" w:lineRule="auto"/>
              <w:ind w:left="0"/>
              <w:contextualSpacing w:val="0"/>
              <w:jc w:val="both"/>
              <w:rPr>
                <w:b/>
                <w:lang w:val="en-US"/>
              </w:rPr>
            </w:pPr>
            <w:r w:rsidRPr="00687A8F">
              <w:rPr>
                <w:b/>
                <w:lang w:val="en-US"/>
              </w:rPr>
              <w:t>Q.3</w:t>
            </w:r>
          </w:p>
        </w:tc>
        <w:tc>
          <w:tcPr>
            <w:tcW w:w="851" w:type="dxa"/>
            <w:shd w:val="clear" w:color="auto" w:fill="BFBFBF" w:themeFill="background1" w:themeFillShade="BF"/>
          </w:tcPr>
          <w:p w14:paraId="766E97E6" w14:textId="77777777" w:rsidR="00E320CA" w:rsidRPr="00687A8F" w:rsidRDefault="00C67910" w:rsidP="00C34397">
            <w:pPr>
              <w:pStyle w:val="PargrafodaLista"/>
              <w:spacing w:after="0" w:line="360" w:lineRule="auto"/>
              <w:ind w:left="0"/>
              <w:contextualSpacing w:val="0"/>
              <w:jc w:val="both"/>
              <w:rPr>
                <w:b/>
                <w:lang w:val="en-US"/>
              </w:rPr>
            </w:pPr>
            <w:r w:rsidRPr="00687A8F">
              <w:rPr>
                <w:b/>
                <w:lang w:val="en-US"/>
              </w:rPr>
              <w:t>Q.4</w:t>
            </w:r>
          </w:p>
        </w:tc>
        <w:tc>
          <w:tcPr>
            <w:tcW w:w="992" w:type="dxa"/>
            <w:shd w:val="clear" w:color="auto" w:fill="BFBFBF" w:themeFill="background1" w:themeFillShade="BF"/>
          </w:tcPr>
          <w:p w14:paraId="0BC64CC4" w14:textId="77777777" w:rsidR="00E320CA" w:rsidRPr="00687A8F" w:rsidRDefault="00C67910" w:rsidP="00C34397">
            <w:pPr>
              <w:pStyle w:val="PargrafodaLista"/>
              <w:spacing w:after="0" w:line="360" w:lineRule="auto"/>
              <w:ind w:left="0"/>
              <w:contextualSpacing w:val="0"/>
              <w:jc w:val="both"/>
              <w:rPr>
                <w:b/>
                <w:lang w:val="en-US"/>
              </w:rPr>
            </w:pPr>
            <w:r w:rsidRPr="00687A8F">
              <w:rPr>
                <w:b/>
                <w:lang w:val="en-US"/>
              </w:rPr>
              <w:t>Q.5</w:t>
            </w:r>
          </w:p>
        </w:tc>
        <w:tc>
          <w:tcPr>
            <w:tcW w:w="992" w:type="dxa"/>
            <w:shd w:val="clear" w:color="auto" w:fill="BFBFBF" w:themeFill="background1" w:themeFillShade="BF"/>
          </w:tcPr>
          <w:p w14:paraId="517BB892" w14:textId="77777777" w:rsidR="00E320CA" w:rsidRPr="00687A8F" w:rsidRDefault="00C67910" w:rsidP="00C34397">
            <w:pPr>
              <w:pStyle w:val="PargrafodaLista"/>
              <w:spacing w:after="0" w:line="360" w:lineRule="auto"/>
              <w:ind w:left="0"/>
              <w:contextualSpacing w:val="0"/>
              <w:jc w:val="both"/>
              <w:rPr>
                <w:b/>
                <w:lang w:val="en-US"/>
              </w:rPr>
            </w:pPr>
            <w:r w:rsidRPr="00687A8F">
              <w:rPr>
                <w:b/>
                <w:lang w:val="en-US"/>
              </w:rPr>
              <w:t>Q.6</w:t>
            </w:r>
          </w:p>
        </w:tc>
      </w:tr>
      <w:tr w:rsidR="00E320CA" w:rsidRPr="00687A8F" w14:paraId="1D125D88" w14:textId="77777777" w:rsidTr="000C595A">
        <w:trPr>
          <w:jc w:val="center"/>
        </w:trPr>
        <w:tc>
          <w:tcPr>
            <w:tcW w:w="2268" w:type="dxa"/>
            <w:tcBorders>
              <w:top w:val="single" w:sz="4" w:space="0" w:color="auto"/>
            </w:tcBorders>
            <w:vAlign w:val="center"/>
          </w:tcPr>
          <w:p w14:paraId="3607C30F" w14:textId="0733E4CB" w:rsidR="00E320CA" w:rsidRPr="00687A8F" w:rsidRDefault="00C67910" w:rsidP="00C34397">
            <w:pPr>
              <w:spacing w:after="0"/>
              <w:rPr>
                <w:color w:val="000000"/>
                <w:lang w:val="en-US"/>
              </w:rPr>
            </w:pPr>
            <w:r w:rsidRPr="00687A8F">
              <w:rPr>
                <w:color w:val="000000"/>
                <w:lang w:val="en-US"/>
              </w:rPr>
              <w:t xml:space="preserve">Federal </w:t>
            </w:r>
            <w:r w:rsidR="00727B94">
              <w:rPr>
                <w:color w:val="000000"/>
                <w:lang w:val="en-US"/>
              </w:rPr>
              <w:t>b</w:t>
            </w:r>
            <w:r w:rsidR="00E1571C" w:rsidRPr="00687A8F">
              <w:rPr>
                <w:color w:val="000000"/>
                <w:lang w:val="en-US"/>
              </w:rPr>
              <w:t>ill</w:t>
            </w:r>
            <w:r w:rsidR="00E320CA" w:rsidRPr="00687A8F">
              <w:rPr>
                <w:color w:val="000000"/>
                <w:lang w:val="en-US"/>
              </w:rPr>
              <w:t xml:space="preserve"> 28/2017</w:t>
            </w:r>
          </w:p>
        </w:tc>
        <w:tc>
          <w:tcPr>
            <w:tcW w:w="1026" w:type="dxa"/>
            <w:vAlign w:val="center"/>
          </w:tcPr>
          <w:p w14:paraId="62D2EFC3" w14:textId="74D997C5" w:rsidR="00E320CA" w:rsidRPr="00687A8F" w:rsidRDefault="00FF4140" w:rsidP="00C34397">
            <w:pPr>
              <w:spacing w:after="0"/>
              <w:rPr>
                <w:color w:val="000000"/>
                <w:lang w:val="en-US"/>
              </w:rPr>
            </w:pPr>
            <w:r w:rsidRPr="00687A8F">
              <w:rPr>
                <w:color w:val="000000"/>
                <w:lang w:val="en-US"/>
              </w:rPr>
              <w:t>N/A</w:t>
            </w:r>
          </w:p>
        </w:tc>
        <w:tc>
          <w:tcPr>
            <w:tcW w:w="851" w:type="dxa"/>
            <w:vAlign w:val="center"/>
          </w:tcPr>
          <w:p w14:paraId="5144F976" w14:textId="516BC841" w:rsidR="00E320CA" w:rsidRPr="00687A8F" w:rsidRDefault="00FF4140" w:rsidP="00C34397">
            <w:pPr>
              <w:spacing w:after="0"/>
              <w:rPr>
                <w:color w:val="000000"/>
                <w:lang w:val="en-US"/>
              </w:rPr>
            </w:pPr>
            <w:r w:rsidRPr="00687A8F">
              <w:rPr>
                <w:color w:val="000000"/>
                <w:lang w:val="en-US"/>
              </w:rPr>
              <w:t>N/A</w:t>
            </w:r>
          </w:p>
        </w:tc>
        <w:tc>
          <w:tcPr>
            <w:tcW w:w="992" w:type="dxa"/>
            <w:vAlign w:val="center"/>
          </w:tcPr>
          <w:p w14:paraId="5E22F3BD" w14:textId="034D4A9A" w:rsidR="00E320CA" w:rsidRPr="00687A8F" w:rsidRDefault="00FF4140" w:rsidP="00C34397">
            <w:pPr>
              <w:spacing w:after="0"/>
              <w:rPr>
                <w:color w:val="000000"/>
                <w:lang w:val="en-US"/>
              </w:rPr>
            </w:pPr>
            <w:r w:rsidRPr="00687A8F">
              <w:rPr>
                <w:color w:val="000000"/>
                <w:lang w:val="en-US"/>
              </w:rPr>
              <w:t>N/A</w:t>
            </w:r>
          </w:p>
        </w:tc>
        <w:tc>
          <w:tcPr>
            <w:tcW w:w="992" w:type="dxa"/>
            <w:vAlign w:val="center"/>
          </w:tcPr>
          <w:p w14:paraId="7DED8B9F" w14:textId="266729D9" w:rsidR="00E320CA" w:rsidRPr="00687A8F" w:rsidRDefault="00FF4140" w:rsidP="00C34397">
            <w:pPr>
              <w:spacing w:after="0"/>
              <w:rPr>
                <w:color w:val="000000"/>
                <w:lang w:val="en-US"/>
              </w:rPr>
            </w:pPr>
            <w:r w:rsidRPr="00687A8F">
              <w:rPr>
                <w:color w:val="000000"/>
                <w:lang w:val="en-US"/>
              </w:rPr>
              <w:t>N/A</w:t>
            </w:r>
          </w:p>
        </w:tc>
      </w:tr>
      <w:tr w:rsidR="00E320CA" w:rsidRPr="00687A8F" w14:paraId="1EC6A826" w14:textId="77777777" w:rsidTr="000C595A">
        <w:trPr>
          <w:jc w:val="center"/>
        </w:trPr>
        <w:tc>
          <w:tcPr>
            <w:tcW w:w="2268" w:type="dxa"/>
            <w:vAlign w:val="center"/>
          </w:tcPr>
          <w:p w14:paraId="649AED2A" w14:textId="6CDCE7C1" w:rsidR="00E320CA" w:rsidRPr="00687A8F" w:rsidRDefault="00C67910" w:rsidP="00C34397">
            <w:pPr>
              <w:spacing w:after="0"/>
              <w:rPr>
                <w:color w:val="000000"/>
                <w:lang w:val="en-US"/>
              </w:rPr>
            </w:pPr>
            <w:r w:rsidRPr="00687A8F">
              <w:rPr>
                <w:color w:val="000000"/>
                <w:lang w:val="en-US"/>
              </w:rPr>
              <w:t xml:space="preserve">Federal </w:t>
            </w:r>
            <w:r w:rsidR="00727B94">
              <w:rPr>
                <w:color w:val="000000"/>
                <w:lang w:val="en-US"/>
              </w:rPr>
              <w:t>b</w:t>
            </w:r>
            <w:r w:rsidR="00E1571C" w:rsidRPr="00687A8F">
              <w:rPr>
                <w:color w:val="000000"/>
                <w:lang w:val="en-US"/>
              </w:rPr>
              <w:t>ill</w:t>
            </w:r>
            <w:r w:rsidR="00E320CA" w:rsidRPr="00687A8F">
              <w:rPr>
                <w:color w:val="000000"/>
                <w:lang w:val="en-US"/>
              </w:rPr>
              <w:t xml:space="preserve"> 530/2015</w:t>
            </w:r>
          </w:p>
        </w:tc>
        <w:tc>
          <w:tcPr>
            <w:tcW w:w="1026" w:type="dxa"/>
            <w:vAlign w:val="center"/>
          </w:tcPr>
          <w:p w14:paraId="26895E65" w14:textId="77777777" w:rsidR="00E320CA" w:rsidRPr="00687A8F" w:rsidRDefault="00C67910" w:rsidP="00C34397">
            <w:pPr>
              <w:spacing w:after="0"/>
              <w:rPr>
                <w:color w:val="000000"/>
                <w:lang w:val="en-US"/>
              </w:rPr>
            </w:pPr>
            <w:r w:rsidRPr="00687A8F">
              <w:rPr>
                <w:color w:val="000000"/>
                <w:lang w:val="en-US"/>
              </w:rPr>
              <w:t>Yes</w:t>
            </w:r>
          </w:p>
        </w:tc>
        <w:tc>
          <w:tcPr>
            <w:tcW w:w="851" w:type="dxa"/>
            <w:vAlign w:val="center"/>
          </w:tcPr>
          <w:p w14:paraId="7EF6FF03" w14:textId="77777777" w:rsidR="00E320CA" w:rsidRPr="00687A8F" w:rsidRDefault="00C67910" w:rsidP="00C34397">
            <w:pPr>
              <w:spacing w:after="0"/>
              <w:rPr>
                <w:color w:val="000000"/>
                <w:lang w:val="en-US"/>
              </w:rPr>
            </w:pPr>
            <w:r w:rsidRPr="00687A8F">
              <w:rPr>
                <w:color w:val="000000"/>
                <w:lang w:val="en-US"/>
              </w:rPr>
              <w:t>Yes</w:t>
            </w:r>
          </w:p>
        </w:tc>
        <w:tc>
          <w:tcPr>
            <w:tcW w:w="992" w:type="dxa"/>
            <w:vAlign w:val="center"/>
          </w:tcPr>
          <w:p w14:paraId="64A20A60" w14:textId="77777777" w:rsidR="00E320CA" w:rsidRPr="00687A8F" w:rsidRDefault="00C67910" w:rsidP="00C34397">
            <w:pPr>
              <w:spacing w:after="0"/>
              <w:rPr>
                <w:color w:val="000000"/>
                <w:lang w:val="en-US"/>
              </w:rPr>
            </w:pPr>
            <w:r w:rsidRPr="00687A8F">
              <w:rPr>
                <w:color w:val="000000"/>
                <w:lang w:val="en-US"/>
              </w:rPr>
              <w:t>No</w:t>
            </w:r>
          </w:p>
        </w:tc>
        <w:tc>
          <w:tcPr>
            <w:tcW w:w="992" w:type="dxa"/>
            <w:vAlign w:val="center"/>
          </w:tcPr>
          <w:p w14:paraId="3775017B" w14:textId="77777777" w:rsidR="00E320CA" w:rsidRPr="00687A8F" w:rsidRDefault="00C67910" w:rsidP="00C34397">
            <w:pPr>
              <w:spacing w:after="0"/>
              <w:rPr>
                <w:color w:val="000000"/>
                <w:lang w:val="en-US"/>
              </w:rPr>
            </w:pPr>
            <w:r w:rsidRPr="00687A8F">
              <w:rPr>
                <w:color w:val="000000"/>
                <w:lang w:val="en-US"/>
              </w:rPr>
              <w:t>No</w:t>
            </w:r>
          </w:p>
        </w:tc>
      </w:tr>
      <w:tr w:rsidR="00E320CA" w:rsidRPr="00687A8F" w14:paraId="2E2A57BD" w14:textId="77777777" w:rsidTr="000C595A">
        <w:trPr>
          <w:jc w:val="center"/>
        </w:trPr>
        <w:tc>
          <w:tcPr>
            <w:tcW w:w="2268" w:type="dxa"/>
            <w:vAlign w:val="center"/>
          </w:tcPr>
          <w:p w14:paraId="462D72D3" w14:textId="71B3D72A" w:rsidR="00E320CA" w:rsidRPr="00687A8F" w:rsidRDefault="00C67910" w:rsidP="00C34397">
            <w:pPr>
              <w:spacing w:after="0"/>
              <w:rPr>
                <w:color w:val="000000"/>
                <w:lang w:val="en-US"/>
              </w:rPr>
            </w:pPr>
            <w:r w:rsidRPr="00687A8F">
              <w:rPr>
                <w:color w:val="000000"/>
                <w:lang w:val="en-US"/>
              </w:rPr>
              <w:t xml:space="preserve">Federal </w:t>
            </w:r>
            <w:r w:rsidR="00727B94">
              <w:rPr>
                <w:color w:val="000000"/>
                <w:lang w:val="en-US"/>
              </w:rPr>
              <w:t>b</w:t>
            </w:r>
            <w:r w:rsidR="00E1571C" w:rsidRPr="00687A8F">
              <w:rPr>
                <w:color w:val="000000"/>
                <w:lang w:val="en-US"/>
              </w:rPr>
              <w:t>ill</w:t>
            </w:r>
            <w:r w:rsidR="00E320CA" w:rsidRPr="00687A8F">
              <w:rPr>
                <w:color w:val="000000"/>
                <w:lang w:val="en-US"/>
              </w:rPr>
              <w:t xml:space="preserve"> 726/2015</w:t>
            </w:r>
          </w:p>
        </w:tc>
        <w:tc>
          <w:tcPr>
            <w:tcW w:w="1026" w:type="dxa"/>
            <w:vAlign w:val="center"/>
          </w:tcPr>
          <w:p w14:paraId="589AEB42" w14:textId="77777777" w:rsidR="00E320CA" w:rsidRPr="00687A8F" w:rsidRDefault="00C67910" w:rsidP="00C34397">
            <w:pPr>
              <w:spacing w:after="0"/>
              <w:rPr>
                <w:color w:val="000000"/>
                <w:lang w:val="en-US"/>
              </w:rPr>
            </w:pPr>
            <w:r w:rsidRPr="00687A8F">
              <w:rPr>
                <w:color w:val="000000"/>
                <w:lang w:val="en-US"/>
              </w:rPr>
              <w:t>No</w:t>
            </w:r>
          </w:p>
        </w:tc>
        <w:tc>
          <w:tcPr>
            <w:tcW w:w="851" w:type="dxa"/>
            <w:vAlign w:val="center"/>
          </w:tcPr>
          <w:p w14:paraId="4A401E50" w14:textId="77777777" w:rsidR="00E320CA" w:rsidRPr="00687A8F" w:rsidRDefault="00C67910" w:rsidP="00C34397">
            <w:pPr>
              <w:spacing w:after="0"/>
              <w:rPr>
                <w:color w:val="000000"/>
                <w:lang w:val="en-US"/>
              </w:rPr>
            </w:pPr>
            <w:r w:rsidRPr="00687A8F">
              <w:rPr>
                <w:color w:val="000000"/>
                <w:lang w:val="en-US"/>
              </w:rPr>
              <w:t>Yes</w:t>
            </w:r>
          </w:p>
        </w:tc>
        <w:tc>
          <w:tcPr>
            <w:tcW w:w="992" w:type="dxa"/>
            <w:vAlign w:val="center"/>
          </w:tcPr>
          <w:p w14:paraId="18D7CD04" w14:textId="77777777" w:rsidR="00E320CA" w:rsidRPr="00687A8F" w:rsidRDefault="00C67910" w:rsidP="00C34397">
            <w:pPr>
              <w:spacing w:after="0"/>
              <w:rPr>
                <w:color w:val="000000"/>
                <w:lang w:val="en-US"/>
              </w:rPr>
            </w:pPr>
            <w:r w:rsidRPr="00687A8F">
              <w:rPr>
                <w:color w:val="000000"/>
                <w:lang w:val="en-US"/>
              </w:rPr>
              <w:t>No</w:t>
            </w:r>
          </w:p>
        </w:tc>
        <w:tc>
          <w:tcPr>
            <w:tcW w:w="992" w:type="dxa"/>
            <w:vAlign w:val="center"/>
          </w:tcPr>
          <w:p w14:paraId="29E0BFC9" w14:textId="77777777" w:rsidR="00E320CA" w:rsidRPr="00687A8F" w:rsidRDefault="00C67910" w:rsidP="00C34397">
            <w:pPr>
              <w:spacing w:after="0"/>
              <w:rPr>
                <w:color w:val="000000"/>
                <w:lang w:val="en-US"/>
              </w:rPr>
            </w:pPr>
            <w:r w:rsidRPr="00687A8F">
              <w:rPr>
                <w:color w:val="000000"/>
                <w:lang w:val="en-US"/>
              </w:rPr>
              <w:t>No</w:t>
            </w:r>
          </w:p>
        </w:tc>
      </w:tr>
      <w:tr w:rsidR="00E320CA" w:rsidRPr="00687A8F" w14:paraId="1EB5E221" w14:textId="77777777" w:rsidTr="000C595A">
        <w:trPr>
          <w:jc w:val="center"/>
        </w:trPr>
        <w:tc>
          <w:tcPr>
            <w:tcW w:w="2268" w:type="dxa"/>
          </w:tcPr>
          <w:p w14:paraId="2974BFB5" w14:textId="77777777" w:rsidR="00E320CA" w:rsidRPr="00687A8F" w:rsidRDefault="00E320CA" w:rsidP="00C34397">
            <w:pPr>
              <w:spacing w:after="0"/>
              <w:rPr>
                <w:color w:val="000000"/>
                <w:lang w:val="en-US"/>
              </w:rPr>
            </w:pPr>
            <w:r w:rsidRPr="00687A8F">
              <w:rPr>
                <w:color w:val="000000"/>
                <w:lang w:val="en-US"/>
              </w:rPr>
              <w:t>Brasília/DF</w:t>
            </w:r>
          </w:p>
        </w:tc>
        <w:tc>
          <w:tcPr>
            <w:tcW w:w="1026" w:type="dxa"/>
            <w:vAlign w:val="bottom"/>
          </w:tcPr>
          <w:p w14:paraId="7EEB589E" w14:textId="77777777" w:rsidR="00E320CA" w:rsidRPr="00687A8F" w:rsidRDefault="00C67910" w:rsidP="00C34397">
            <w:pPr>
              <w:spacing w:after="0"/>
              <w:rPr>
                <w:color w:val="000000"/>
                <w:lang w:val="en-US"/>
              </w:rPr>
            </w:pPr>
            <w:r w:rsidRPr="00687A8F">
              <w:rPr>
                <w:color w:val="000000"/>
                <w:lang w:val="en-US"/>
              </w:rPr>
              <w:t>Yes</w:t>
            </w:r>
          </w:p>
        </w:tc>
        <w:tc>
          <w:tcPr>
            <w:tcW w:w="851" w:type="dxa"/>
            <w:vAlign w:val="bottom"/>
          </w:tcPr>
          <w:p w14:paraId="25B3ABBF" w14:textId="77777777" w:rsidR="00E320CA" w:rsidRPr="00687A8F" w:rsidRDefault="00C67910" w:rsidP="00C34397">
            <w:pPr>
              <w:spacing w:after="0"/>
              <w:rPr>
                <w:color w:val="000000"/>
                <w:lang w:val="en-US"/>
              </w:rPr>
            </w:pPr>
            <w:r w:rsidRPr="00687A8F">
              <w:rPr>
                <w:color w:val="000000"/>
                <w:lang w:val="en-US"/>
              </w:rPr>
              <w:t>Yes</w:t>
            </w:r>
          </w:p>
        </w:tc>
        <w:tc>
          <w:tcPr>
            <w:tcW w:w="992" w:type="dxa"/>
            <w:vAlign w:val="bottom"/>
          </w:tcPr>
          <w:p w14:paraId="78D08C16" w14:textId="77777777" w:rsidR="00E320CA" w:rsidRPr="00687A8F" w:rsidRDefault="00C67910" w:rsidP="00C34397">
            <w:pPr>
              <w:spacing w:after="0"/>
              <w:rPr>
                <w:color w:val="000000"/>
                <w:lang w:val="en-US"/>
              </w:rPr>
            </w:pPr>
            <w:r w:rsidRPr="00687A8F">
              <w:rPr>
                <w:color w:val="000000"/>
                <w:lang w:val="en-US"/>
              </w:rPr>
              <w:t>No</w:t>
            </w:r>
          </w:p>
        </w:tc>
        <w:tc>
          <w:tcPr>
            <w:tcW w:w="992" w:type="dxa"/>
            <w:vAlign w:val="bottom"/>
          </w:tcPr>
          <w:p w14:paraId="739B0FB1" w14:textId="77777777" w:rsidR="00E320CA" w:rsidRPr="00687A8F" w:rsidRDefault="00C67910" w:rsidP="00C34397">
            <w:pPr>
              <w:spacing w:after="0"/>
              <w:rPr>
                <w:color w:val="000000"/>
                <w:lang w:val="en-US"/>
              </w:rPr>
            </w:pPr>
            <w:r w:rsidRPr="00687A8F">
              <w:rPr>
                <w:color w:val="000000"/>
                <w:lang w:val="en-US"/>
              </w:rPr>
              <w:t>No</w:t>
            </w:r>
          </w:p>
        </w:tc>
      </w:tr>
      <w:tr w:rsidR="00E320CA" w:rsidRPr="00687A8F" w14:paraId="3972488F" w14:textId="77777777" w:rsidTr="000C595A">
        <w:trPr>
          <w:jc w:val="center"/>
        </w:trPr>
        <w:tc>
          <w:tcPr>
            <w:tcW w:w="2268" w:type="dxa"/>
          </w:tcPr>
          <w:p w14:paraId="42B0C3F6" w14:textId="77777777" w:rsidR="00E320CA" w:rsidRPr="00687A8F" w:rsidRDefault="00E320CA" w:rsidP="00C34397">
            <w:pPr>
              <w:spacing w:after="0"/>
              <w:rPr>
                <w:color w:val="000000"/>
                <w:lang w:val="en-US"/>
              </w:rPr>
            </w:pPr>
            <w:r w:rsidRPr="00687A8F">
              <w:rPr>
                <w:color w:val="000000"/>
                <w:lang w:val="en-US"/>
              </w:rPr>
              <w:t>Campo Grande/MS</w:t>
            </w:r>
          </w:p>
        </w:tc>
        <w:tc>
          <w:tcPr>
            <w:tcW w:w="1026" w:type="dxa"/>
            <w:vAlign w:val="bottom"/>
          </w:tcPr>
          <w:p w14:paraId="125A8225" w14:textId="77777777" w:rsidR="00E320CA" w:rsidRPr="00687A8F" w:rsidRDefault="00C67910" w:rsidP="00C34397">
            <w:pPr>
              <w:spacing w:after="0"/>
              <w:rPr>
                <w:color w:val="000000"/>
                <w:lang w:val="en-US"/>
              </w:rPr>
            </w:pPr>
            <w:r w:rsidRPr="00687A8F">
              <w:rPr>
                <w:color w:val="000000"/>
                <w:lang w:val="en-US"/>
              </w:rPr>
              <w:t>No</w:t>
            </w:r>
          </w:p>
        </w:tc>
        <w:tc>
          <w:tcPr>
            <w:tcW w:w="851" w:type="dxa"/>
            <w:vAlign w:val="bottom"/>
          </w:tcPr>
          <w:p w14:paraId="353F8DC0" w14:textId="77777777" w:rsidR="00E320CA" w:rsidRPr="00687A8F" w:rsidRDefault="00C67910" w:rsidP="00C34397">
            <w:pPr>
              <w:spacing w:after="0"/>
              <w:rPr>
                <w:color w:val="000000"/>
                <w:lang w:val="en-US"/>
              </w:rPr>
            </w:pPr>
            <w:r w:rsidRPr="00687A8F">
              <w:rPr>
                <w:color w:val="000000"/>
                <w:lang w:val="en-US"/>
              </w:rPr>
              <w:t>Yes</w:t>
            </w:r>
          </w:p>
        </w:tc>
        <w:tc>
          <w:tcPr>
            <w:tcW w:w="992" w:type="dxa"/>
            <w:vAlign w:val="bottom"/>
          </w:tcPr>
          <w:p w14:paraId="622DBD17" w14:textId="77777777" w:rsidR="00E320CA" w:rsidRPr="00687A8F" w:rsidRDefault="00C67910" w:rsidP="00C34397">
            <w:pPr>
              <w:spacing w:after="0"/>
              <w:rPr>
                <w:color w:val="000000"/>
                <w:lang w:val="en-US"/>
              </w:rPr>
            </w:pPr>
            <w:r w:rsidRPr="00687A8F">
              <w:rPr>
                <w:color w:val="000000"/>
                <w:lang w:val="en-US"/>
              </w:rPr>
              <w:t>Yes</w:t>
            </w:r>
          </w:p>
        </w:tc>
        <w:tc>
          <w:tcPr>
            <w:tcW w:w="992" w:type="dxa"/>
            <w:vAlign w:val="bottom"/>
          </w:tcPr>
          <w:p w14:paraId="0FBBF9FE" w14:textId="77777777" w:rsidR="00E320CA" w:rsidRPr="00687A8F" w:rsidRDefault="00C67910" w:rsidP="00C34397">
            <w:pPr>
              <w:spacing w:after="0"/>
              <w:rPr>
                <w:color w:val="000000"/>
                <w:lang w:val="en-US"/>
              </w:rPr>
            </w:pPr>
            <w:r w:rsidRPr="00687A8F">
              <w:rPr>
                <w:color w:val="000000"/>
                <w:lang w:val="en-US"/>
              </w:rPr>
              <w:t>Yes</w:t>
            </w:r>
          </w:p>
        </w:tc>
      </w:tr>
      <w:tr w:rsidR="00E320CA" w:rsidRPr="00687A8F" w14:paraId="03F0F397" w14:textId="77777777" w:rsidTr="000C595A">
        <w:trPr>
          <w:jc w:val="center"/>
        </w:trPr>
        <w:tc>
          <w:tcPr>
            <w:tcW w:w="2268" w:type="dxa"/>
          </w:tcPr>
          <w:p w14:paraId="70567422" w14:textId="77777777" w:rsidR="00E320CA" w:rsidRPr="00687A8F" w:rsidRDefault="00E320CA" w:rsidP="00C34397">
            <w:pPr>
              <w:spacing w:after="0"/>
              <w:rPr>
                <w:color w:val="000000"/>
                <w:lang w:val="en-US"/>
              </w:rPr>
            </w:pPr>
            <w:r w:rsidRPr="00687A8F">
              <w:rPr>
                <w:color w:val="000000"/>
                <w:lang w:val="en-US"/>
              </w:rPr>
              <w:t>Porto Alegre/RS</w:t>
            </w:r>
          </w:p>
        </w:tc>
        <w:tc>
          <w:tcPr>
            <w:tcW w:w="1026" w:type="dxa"/>
            <w:vAlign w:val="bottom"/>
          </w:tcPr>
          <w:p w14:paraId="3FB2228E" w14:textId="77777777" w:rsidR="00E320CA" w:rsidRPr="00687A8F" w:rsidRDefault="00C67910" w:rsidP="00C34397">
            <w:pPr>
              <w:spacing w:after="0"/>
              <w:rPr>
                <w:color w:val="000000"/>
                <w:lang w:val="en-US"/>
              </w:rPr>
            </w:pPr>
            <w:r w:rsidRPr="00687A8F">
              <w:rPr>
                <w:color w:val="000000"/>
                <w:lang w:val="en-US"/>
              </w:rPr>
              <w:t>Yes</w:t>
            </w:r>
          </w:p>
        </w:tc>
        <w:tc>
          <w:tcPr>
            <w:tcW w:w="851" w:type="dxa"/>
            <w:vAlign w:val="bottom"/>
          </w:tcPr>
          <w:p w14:paraId="2FE47223" w14:textId="77777777" w:rsidR="00E320CA" w:rsidRPr="00687A8F" w:rsidRDefault="00C67910" w:rsidP="00C34397">
            <w:pPr>
              <w:spacing w:after="0"/>
              <w:rPr>
                <w:color w:val="000000"/>
                <w:lang w:val="en-US"/>
              </w:rPr>
            </w:pPr>
            <w:r w:rsidRPr="00687A8F">
              <w:rPr>
                <w:color w:val="000000"/>
                <w:lang w:val="en-US"/>
              </w:rPr>
              <w:t>Yes</w:t>
            </w:r>
          </w:p>
        </w:tc>
        <w:tc>
          <w:tcPr>
            <w:tcW w:w="992" w:type="dxa"/>
            <w:vAlign w:val="bottom"/>
          </w:tcPr>
          <w:p w14:paraId="69FB664E" w14:textId="77777777" w:rsidR="00E320CA" w:rsidRPr="00687A8F" w:rsidRDefault="00C67910" w:rsidP="00C34397">
            <w:pPr>
              <w:spacing w:after="0"/>
              <w:rPr>
                <w:color w:val="000000"/>
                <w:lang w:val="en-US"/>
              </w:rPr>
            </w:pPr>
            <w:r w:rsidRPr="00687A8F">
              <w:rPr>
                <w:color w:val="000000"/>
                <w:lang w:val="en-US"/>
              </w:rPr>
              <w:t>No</w:t>
            </w:r>
          </w:p>
        </w:tc>
        <w:tc>
          <w:tcPr>
            <w:tcW w:w="992" w:type="dxa"/>
            <w:vAlign w:val="bottom"/>
          </w:tcPr>
          <w:p w14:paraId="6C90A403" w14:textId="77777777" w:rsidR="00E320CA" w:rsidRPr="00687A8F" w:rsidRDefault="00C67910" w:rsidP="00C34397">
            <w:pPr>
              <w:spacing w:after="0"/>
              <w:rPr>
                <w:color w:val="000000"/>
                <w:lang w:val="en-US"/>
              </w:rPr>
            </w:pPr>
            <w:r w:rsidRPr="00687A8F">
              <w:rPr>
                <w:color w:val="000000"/>
                <w:lang w:val="en-US"/>
              </w:rPr>
              <w:t>Yes</w:t>
            </w:r>
          </w:p>
        </w:tc>
      </w:tr>
      <w:tr w:rsidR="00E320CA" w:rsidRPr="00687A8F" w14:paraId="6E35AFD6" w14:textId="77777777" w:rsidTr="000C595A">
        <w:trPr>
          <w:jc w:val="center"/>
        </w:trPr>
        <w:tc>
          <w:tcPr>
            <w:tcW w:w="2268" w:type="dxa"/>
          </w:tcPr>
          <w:p w14:paraId="4DBD9BEE" w14:textId="77777777" w:rsidR="00E320CA" w:rsidRPr="00687A8F" w:rsidRDefault="00E320CA" w:rsidP="00C34397">
            <w:pPr>
              <w:spacing w:after="0"/>
              <w:rPr>
                <w:color w:val="000000"/>
                <w:lang w:val="en-US"/>
              </w:rPr>
            </w:pPr>
            <w:r w:rsidRPr="00687A8F">
              <w:rPr>
                <w:color w:val="000000"/>
                <w:lang w:val="en-US"/>
              </w:rPr>
              <w:t>São Paulo/SP</w:t>
            </w:r>
          </w:p>
        </w:tc>
        <w:tc>
          <w:tcPr>
            <w:tcW w:w="1026" w:type="dxa"/>
            <w:vAlign w:val="bottom"/>
          </w:tcPr>
          <w:p w14:paraId="7E13DC83" w14:textId="77777777" w:rsidR="00E320CA" w:rsidRPr="00687A8F" w:rsidRDefault="00C67910" w:rsidP="00C34397">
            <w:pPr>
              <w:spacing w:after="0"/>
              <w:rPr>
                <w:color w:val="000000"/>
                <w:lang w:val="en-US"/>
              </w:rPr>
            </w:pPr>
            <w:r w:rsidRPr="00687A8F">
              <w:rPr>
                <w:color w:val="000000"/>
                <w:lang w:val="en-US"/>
              </w:rPr>
              <w:t>Yes</w:t>
            </w:r>
          </w:p>
        </w:tc>
        <w:tc>
          <w:tcPr>
            <w:tcW w:w="851" w:type="dxa"/>
            <w:vAlign w:val="bottom"/>
          </w:tcPr>
          <w:p w14:paraId="5AFF92BC" w14:textId="77777777" w:rsidR="00E320CA" w:rsidRPr="00687A8F" w:rsidRDefault="00C67910" w:rsidP="00C34397">
            <w:pPr>
              <w:spacing w:after="0"/>
              <w:rPr>
                <w:color w:val="000000"/>
                <w:lang w:val="en-US"/>
              </w:rPr>
            </w:pPr>
            <w:r w:rsidRPr="00687A8F">
              <w:rPr>
                <w:color w:val="000000"/>
                <w:lang w:val="en-US"/>
              </w:rPr>
              <w:t>Yes</w:t>
            </w:r>
          </w:p>
        </w:tc>
        <w:tc>
          <w:tcPr>
            <w:tcW w:w="992" w:type="dxa"/>
            <w:vAlign w:val="bottom"/>
          </w:tcPr>
          <w:p w14:paraId="19AD2DF6" w14:textId="77777777" w:rsidR="00E320CA" w:rsidRPr="00687A8F" w:rsidRDefault="00C67910" w:rsidP="00C34397">
            <w:pPr>
              <w:spacing w:after="0"/>
              <w:rPr>
                <w:color w:val="000000"/>
                <w:lang w:val="en-US"/>
              </w:rPr>
            </w:pPr>
            <w:r w:rsidRPr="00687A8F">
              <w:rPr>
                <w:color w:val="000000"/>
                <w:lang w:val="en-US"/>
              </w:rPr>
              <w:t>No</w:t>
            </w:r>
          </w:p>
        </w:tc>
        <w:tc>
          <w:tcPr>
            <w:tcW w:w="992" w:type="dxa"/>
            <w:vAlign w:val="bottom"/>
          </w:tcPr>
          <w:p w14:paraId="23C8ECEB" w14:textId="77777777" w:rsidR="00E320CA" w:rsidRPr="00687A8F" w:rsidRDefault="00C67910" w:rsidP="00C34397">
            <w:pPr>
              <w:spacing w:after="0"/>
              <w:rPr>
                <w:color w:val="000000"/>
                <w:lang w:val="en-US"/>
              </w:rPr>
            </w:pPr>
            <w:r w:rsidRPr="00687A8F">
              <w:rPr>
                <w:color w:val="000000"/>
                <w:lang w:val="en-US"/>
              </w:rPr>
              <w:t>Yes</w:t>
            </w:r>
          </w:p>
        </w:tc>
      </w:tr>
      <w:tr w:rsidR="00E320CA" w:rsidRPr="00687A8F" w14:paraId="605964B5" w14:textId="77777777" w:rsidTr="000C595A">
        <w:trPr>
          <w:jc w:val="center"/>
        </w:trPr>
        <w:tc>
          <w:tcPr>
            <w:tcW w:w="2268" w:type="dxa"/>
          </w:tcPr>
          <w:p w14:paraId="1CA794FD" w14:textId="77777777" w:rsidR="00E320CA" w:rsidRPr="00687A8F" w:rsidRDefault="00E320CA" w:rsidP="00C34397">
            <w:pPr>
              <w:spacing w:after="0"/>
              <w:rPr>
                <w:color w:val="000000"/>
                <w:lang w:val="en-US"/>
              </w:rPr>
            </w:pPr>
            <w:r w:rsidRPr="00687A8F">
              <w:rPr>
                <w:color w:val="000000"/>
                <w:lang w:val="en-US"/>
              </w:rPr>
              <w:t>Vitória/ES</w:t>
            </w:r>
          </w:p>
        </w:tc>
        <w:tc>
          <w:tcPr>
            <w:tcW w:w="1026" w:type="dxa"/>
            <w:vAlign w:val="bottom"/>
          </w:tcPr>
          <w:p w14:paraId="640B6548" w14:textId="77777777" w:rsidR="00E320CA" w:rsidRPr="00687A8F" w:rsidRDefault="00C67910" w:rsidP="00C34397">
            <w:pPr>
              <w:spacing w:after="0"/>
              <w:rPr>
                <w:color w:val="000000"/>
                <w:lang w:val="en-US"/>
              </w:rPr>
            </w:pPr>
            <w:r w:rsidRPr="00687A8F">
              <w:rPr>
                <w:color w:val="000000"/>
                <w:lang w:val="en-US"/>
              </w:rPr>
              <w:t>Yes</w:t>
            </w:r>
          </w:p>
        </w:tc>
        <w:tc>
          <w:tcPr>
            <w:tcW w:w="851" w:type="dxa"/>
            <w:vAlign w:val="bottom"/>
          </w:tcPr>
          <w:p w14:paraId="24395DEA" w14:textId="77777777" w:rsidR="00E320CA" w:rsidRPr="00687A8F" w:rsidRDefault="00C67910" w:rsidP="00C34397">
            <w:pPr>
              <w:spacing w:after="0"/>
              <w:rPr>
                <w:color w:val="000000"/>
                <w:lang w:val="en-US"/>
              </w:rPr>
            </w:pPr>
            <w:r w:rsidRPr="00687A8F">
              <w:rPr>
                <w:color w:val="000000"/>
                <w:lang w:val="en-US"/>
              </w:rPr>
              <w:t>Yes</w:t>
            </w:r>
          </w:p>
        </w:tc>
        <w:tc>
          <w:tcPr>
            <w:tcW w:w="992" w:type="dxa"/>
            <w:vAlign w:val="bottom"/>
          </w:tcPr>
          <w:p w14:paraId="47D49CEB" w14:textId="77777777" w:rsidR="00E320CA" w:rsidRPr="00687A8F" w:rsidRDefault="00C67910" w:rsidP="00C34397">
            <w:pPr>
              <w:spacing w:after="0"/>
              <w:rPr>
                <w:color w:val="000000"/>
                <w:lang w:val="en-US"/>
              </w:rPr>
            </w:pPr>
            <w:r w:rsidRPr="00687A8F">
              <w:rPr>
                <w:color w:val="000000"/>
                <w:lang w:val="en-US"/>
              </w:rPr>
              <w:t>No</w:t>
            </w:r>
          </w:p>
        </w:tc>
        <w:tc>
          <w:tcPr>
            <w:tcW w:w="992" w:type="dxa"/>
            <w:vAlign w:val="bottom"/>
          </w:tcPr>
          <w:p w14:paraId="4294C514" w14:textId="77777777" w:rsidR="00E320CA" w:rsidRPr="00687A8F" w:rsidRDefault="00C67910" w:rsidP="00C34397">
            <w:pPr>
              <w:spacing w:after="0"/>
              <w:rPr>
                <w:color w:val="000000"/>
                <w:lang w:val="en-US"/>
              </w:rPr>
            </w:pPr>
            <w:r w:rsidRPr="00687A8F">
              <w:rPr>
                <w:color w:val="000000"/>
                <w:lang w:val="en-US"/>
              </w:rPr>
              <w:t>Yes</w:t>
            </w:r>
          </w:p>
        </w:tc>
      </w:tr>
      <w:tr w:rsidR="00E320CA" w:rsidRPr="00687A8F" w14:paraId="40F549C3" w14:textId="77777777" w:rsidTr="000C595A">
        <w:trPr>
          <w:jc w:val="center"/>
        </w:trPr>
        <w:tc>
          <w:tcPr>
            <w:tcW w:w="2268" w:type="dxa"/>
          </w:tcPr>
          <w:p w14:paraId="607968CA" w14:textId="77777777" w:rsidR="00E320CA" w:rsidRPr="00687A8F" w:rsidRDefault="00E320CA" w:rsidP="00C34397">
            <w:pPr>
              <w:spacing w:after="0"/>
              <w:rPr>
                <w:color w:val="000000"/>
                <w:lang w:val="en-US"/>
              </w:rPr>
            </w:pPr>
            <w:r w:rsidRPr="00687A8F">
              <w:rPr>
                <w:color w:val="000000"/>
                <w:lang w:val="en-US"/>
              </w:rPr>
              <w:t>DEE-CADE</w:t>
            </w:r>
          </w:p>
        </w:tc>
        <w:tc>
          <w:tcPr>
            <w:tcW w:w="1026" w:type="dxa"/>
          </w:tcPr>
          <w:p w14:paraId="2CB602F2" w14:textId="77777777" w:rsidR="00E320CA" w:rsidRPr="00687A8F" w:rsidRDefault="00C67910" w:rsidP="00C34397">
            <w:pPr>
              <w:spacing w:after="0"/>
              <w:rPr>
                <w:color w:val="000000"/>
                <w:lang w:val="en-US"/>
              </w:rPr>
            </w:pPr>
            <w:r w:rsidRPr="00687A8F">
              <w:rPr>
                <w:color w:val="000000"/>
                <w:lang w:val="en-US"/>
              </w:rPr>
              <w:t>No</w:t>
            </w:r>
          </w:p>
        </w:tc>
        <w:tc>
          <w:tcPr>
            <w:tcW w:w="851" w:type="dxa"/>
          </w:tcPr>
          <w:p w14:paraId="5D9BD787" w14:textId="77777777" w:rsidR="00E320CA" w:rsidRPr="00687A8F" w:rsidRDefault="00C67910" w:rsidP="00C34397">
            <w:pPr>
              <w:spacing w:after="0"/>
              <w:rPr>
                <w:color w:val="000000"/>
                <w:lang w:val="en-US"/>
              </w:rPr>
            </w:pPr>
            <w:r w:rsidRPr="00687A8F">
              <w:rPr>
                <w:color w:val="000000"/>
                <w:lang w:val="en-US"/>
              </w:rPr>
              <w:t>Yes</w:t>
            </w:r>
          </w:p>
        </w:tc>
        <w:tc>
          <w:tcPr>
            <w:tcW w:w="992" w:type="dxa"/>
          </w:tcPr>
          <w:p w14:paraId="3EA8392C" w14:textId="77777777" w:rsidR="00E320CA" w:rsidRPr="00687A8F" w:rsidRDefault="00C67910" w:rsidP="00C34397">
            <w:pPr>
              <w:spacing w:after="0"/>
              <w:rPr>
                <w:color w:val="000000"/>
                <w:lang w:val="en-US"/>
              </w:rPr>
            </w:pPr>
            <w:r w:rsidRPr="00687A8F">
              <w:rPr>
                <w:color w:val="000000"/>
                <w:lang w:val="en-US"/>
              </w:rPr>
              <w:t>No</w:t>
            </w:r>
          </w:p>
        </w:tc>
        <w:tc>
          <w:tcPr>
            <w:tcW w:w="992" w:type="dxa"/>
          </w:tcPr>
          <w:p w14:paraId="56A632BC" w14:textId="77777777" w:rsidR="00E320CA" w:rsidRPr="00687A8F" w:rsidRDefault="00C67910" w:rsidP="00C34397">
            <w:pPr>
              <w:spacing w:after="0"/>
              <w:rPr>
                <w:color w:val="000000"/>
                <w:lang w:val="en-US"/>
              </w:rPr>
            </w:pPr>
            <w:r w:rsidRPr="00687A8F">
              <w:rPr>
                <w:color w:val="000000"/>
                <w:lang w:val="en-US"/>
              </w:rPr>
              <w:t>Yes</w:t>
            </w:r>
          </w:p>
        </w:tc>
      </w:tr>
    </w:tbl>
    <w:p w14:paraId="460FA5F6" w14:textId="77777777" w:rsidR="00C67910" w:rsidRPr="004926F1" w:rsidRDefault="00C67910" w:rsidP="004926F1">
      <w:pPr>
        <w:spacing w:after="0" w:line="240" w:lineRule="auto"/>
        <w:jc w:val="center"/>
        <w:rPr>
          <w:rFonts w:ascii="Times New Roman" w:hAnsi="Times New Roman"/>
          <w:sz w:val="20"/>
          <w:szCs w:val="20"/>
          <w:lang w:val="en-US"/>
        </w:rPr>
      </w:pPr>
      <w:r w:rsidRPr="004926F1">
        <w:rPr>
          <w:rFonts w:ascii="Times New Roman" w:hAnsi="Times New Roman"/>
          <w:sz w:val="20"/>
          <w:szCs w:val="20"/>
          <w:lang w:val="en-US"/>
        </w:rPr>
        <w:t>Source: author’s elaboration</w:t>
      </w:r>
    </w:p>
    <w:p w14:paraId="079E6879" w14:textId="6D047BC1" w:rsidR="00ED6CDD" w:rsidRDefault="00E320CA" w:rsidP="004E5309">
      <w:pPr>
        <w:spacing w:after="0" w:line="240" w:lineRule="auto"/>
        <w:jc w:val="center"/>
        <w:rPr>
          <w:rFonts w:ascii="Times New Roman" w:hAnsi="Times New Roman"/>
          <w:sz w:val="20"/>
          <w:szCs w:val="20"/>
          <w:lang w:val="en-US"/>
        </w:rPr>
      </w:pPr>
      <w:r w:rsidRPr="004926F1">
        <w:rPr>
          <w:rFonts w:ascii="Times New Roman" w:hAnsi="Times New Roman"/>
          <w:sz w:val="20"/>
          <w:szCs w:val="20"/>
          <w:lang w:val="en-US"/>
        </w:rPr>
        <w:t>“</w:t>
      </w:r>
      <w:r w:rsidR="00FF4140" w:rsidRPr="004926F1">
        <w:rPr>
          <w:rFonts w:ascii="Times New Roman" w:hAnsi="Times New Roman"/>
          <w:sz w:val="20"/>
          <w:szCs w:val="20"/>
          <w:lang w:val="en-US"/>
        </w:rPr>
        <w:t>N/A</w:t>
      </w:r>
      <w:r w:rsidRPr="004926F1">
        <w:rPr>
          <w:rFonts w:ascii="Times New Roman" w:hAnsi="Times New Roman"/>
          <w:sz w:val="20"/>
          <w:szCs w:val="20"/>
          <w:lang w:val="en-US"/>
        </w:rPr>
        <w:t xml:space="preserve">” </w:t>
      </w:r>
      <w:r w:rsidR="00BB5605" w:rsidRPr="004926F1">
        <w:rPr>
          <w:rFonts w:ascii="Times New Roman" w:hAnsi="Times New Roman"/>
          <w:sz w:val="20"/>
          <w:szCs w:val="20"/>
          <w:lang w:val="en-US"/>
        </w:rPr>
        <w:t>–</w:t>
      </w:r>
      <w:r w:rsidRPr="004926F1">
        <w:rPr>
          <w:rFonts w:ascii="Times New Roman" w:hAnsi="Times New Roman"/>
          <w:sz w:val="20"/>
          <w:szCs w:val="20"/>
          <w:lang w:val="en-US"/>
        </w:rPr>
        <w:t xml:space="preserve"> </w:t>
      </w:r>
      <w:r w:rsidR="00BB5605" w:rsidRPr="004926F1">
        <w:rPr>
          <w:rFonts w:ascii="Times New Roman" w:hAnsi="Times New Roman"/>
          <w:sz w:val="20"/>
          <w:szCs w:val="20"/>
          <w:lang w:val="en-US"/>
        </w:rPr>
        <w:t xml:space="preserve">not applicable, considering </w:t>
      </w:r>
      <w:r w:rsidR="00E1571C" w:rsidRPr="004926F1">
        <w:rPr>
          <w:rFonts w:ascii="Times New Roman" w:hAnsi="Times New Roman"/>
          <w:sz w:val="20"/>
          <w:szCs w:val="20"/>
          <w:lang w:val="en-US"/>
        </w:rPr>
        <w:t>bill</w:t>
      </w:r>
      <w:r w:rsidR="00BB5605" w:rsidRPr="004926F1">
        <w:rPr>
          <w:rFonts w:ascii="Times New Roman" w:hAnsi="Times New Roman"/>
          <w:sz w:val="20"/>
          <w:szCs w:val="20"/>
          <w:lang w:val="en-US"/>
        </w:rPr>
        <w:t xml:space="preserve"> prohibit</w:t>
      </w:r>
      <w:r w:rsidR="000B79E9">
        <w:rPr>
          <w:rFonts w:ascii="Times New Roman" w:hAnsi="Times New Roman"/>
          <w:sz w:val="20"/>
          <w:szCs w:val="20"/>
          <w:lang w:val="en-US"/>
        </w:rPr>
        <w:t>ed</w:t>
      </w:r>
      <w:r w:rsidR="00BB5605" w:rsidRPr="004926F1">
        <w:rPr>
          <w:rFonts w:ascii="Times New Roman" w:hAnsi="Times New Roman"/>
          <w:sz w:val="20"/>
          <w:szCs w:val="20"/>
          <w:lang w:val="en-US"/>
        </w:rPr>
        <w:t xml:space="preserve"> ridesharing apps.</w:t>
      </w:r>
    </w:p>
    <w:p w14:paraId="09C5BF0D" w14:textId="77777777" w:rsidR="000B79E9" w:rsidRPr="004926F1" w:rsidRDefault="000B79E9" w:rsidP="004926F1">
      <w:pPr>
        <w:spacing w:after="0" w:line="240" w:lineRule="auto"/>
        <w:jc w:val="both"/>
        <w:rPr>
          <w:rFonts w:ascii="Times New Roman" w:hAnsi="Times New Roman"/>
          <w:sz w:val="20"/>
          <w:szCs w:val="20"/>
          <w:lang w:val="en-US"/>
        </w:rPr>
      </w:pPr>
    </w:p>
    <w:p w14:paraId="631A9B68" w14:textId="6D6527D8" w:rsidR="00ED6CDD" w:rsidRDefault="00E1571C" w:rsidP="000B79E9">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lastRenderedPageBreak/>
        <w:t xml:space="preserve">Therefore, even though </w:t>
      </w:r>
      <w:r w:rsidR="009432C8" w:rsidRPr="00687A8F">
        <w:rPr>
          <w:rFonts w:ascii="Times New Roman" w:hAnsi="Times New Roman"/>
          <w:sz w:val="24"/>
          <w:szCs w:val="24"/>
          <w:lang w:val="en-US"/>
        </w:rPr>
        <w:t>not all state capitals</w:t>
      </w:r>
      <w:r w:rsidR="00727B94">
        <w:rPr>
          <w:rFonts w:ascii="Times New Roman" w:hAnsi="Times New Roman"/>
          <w:sz w:val="24"/>
          <w:szCs w:val="24"/>
          <w:lang w:val="en-US"/>
        </w:rPr>
        <w:t>’</w:t>
      </w:r>
      <w:r w:rsidR="009432C8" w:rsidRPr="00687A8F">
        <w:rPr>
          <w:rFonts w:ascii="Times New Roman" w:hAnsi="Times New Roman"/>
          <w:sz w:val="24"/>
          <w:szCs w:val="24"/>
          <w:lang w:val="en-US"/>
        </w:rPr>
        <w:t xml:space="preserve"> regulations perfectly match</w:t>
      </w:r>
      <w:r w:rsidR="00727B94">
        <w:rPr>
          <w:rFonts w:ascii="Times New Roman" w:hAnsi="Times New Roman"/>
          <w:sz w:val="24"/>
          <w:szCs w:val="24"/>
          <w:lang w:val="en-US"/>
        </w:rPr>
        <w:t>ed</w:t>
      </w:r>
      <w:r w:rsidR="009432C8" w:rsidRPr="00687A8F">
        <w:rPr>
          <w:rFonts w:ascii="Times New Roman" w:hAnsi="Times New Roman"/>
          <w:sz w:val="24"/>
          <w:szCs w:val="24"/>
          <w:lang w:val="en-US"/>
        </w:rPr>
        <w:t xml:space="preserve"> the criteria addressed by DEE-CADE in its </w:t>
      </w:r>
      <w:r w:rsidR="009922A0">
        <w:rPr>
          <w:rFonts w:ascii="Times New Roman" w:hAnsi="Times New Roman"/>
          <w:sz w:val="24"/>
          <w:szCs w:val="24"/>
          <w:lang w:val="en-US"/>
        </w:rPr>
        <w:t>S</w:t>
      </w:r>
      <w:r w:rsidR="009432C8" w:rsidRPr="00687A8F">
        <w:rPr>
          <w:rFonts w:ascii="Times New Roman" w:hAnsi="Times New Roman"/>
          <w:sz w:val="24"/>
          <w:szCs w:val="24"/>
          <w:lang w:val="en-US"/>
        </w:rPr>
        <w:t xml:space="preserve">tudies, in an almost </w:t>
      </w:r>
      <w:r w:rsidR="00FE2A12" w:rsidRPr="00687A8F">
        <w:rPr>
          <w:rFonts w:ascii="Times New Roman" w:hAnsi="Times New Roman"/>
          <w:sz w:val="24"/>
          <w:szCs w:val="24"/>
          <w:lang w:val="en-US"/>
        </w:rPr>
        <w:t>one-</w:t>
      </w:r>
      <w:r w:rsidR="005453E1" w:rsidRPr="00687A8F">
        <w:rPr>
          <w:rFonts w:ascii="Times New Roman" w:hAnsi="Times New Roman"/>
          <w:sz w:val="24"/>
          <w:szCs w:val="24"/>
          <w:lang w:val="en-US"/>
        </w:rPr>
        <w:t>year</w:t>
      </w:r>
      <w:r w:rsidR="00FE2A12" w:rsidRPr="00687A8F">
        <w:rPr>
          <w:rFonts w:ascii="Times New Roman" w:hAnsi="Times New Roman"/>
          <w:sz w:val="24"/>
          <w:szCs w:val="24"/>
          <w:lang w:val="en-US"/>
        </w:rPr>
        <w:t>-</w:t>
      </w:r>
      <w:r w:rsidR="009432C8" w:rsidRPr="00687A8F">
        <w:rPr>
          <w:rFonts w:ascii="Times New Roman" w:hAnsi="Times New Roman"/>
          <w:sz w:val="24"/>
          <w:szCs w:val="24"/>
          <w:lang w:val="en-US"/>
        </w:rPr>
        <w:t xml:space="preserve">period a </w:t>
      </w:r>
      <w:r w:rsidR="00676F31" w:rsidRPr="00687A8F">
        <w:rPr>
          <w:rFonts w:ascii="Times New Roman" w:hAnsi="Times New Roman"/>
          <w:sz w:val="24"/>
          <w:szCs w:val="24"/>
          <w:lang w:val="en-US"/>
        </w:rPr>
        <w:t>sensible movement in that direction could</w:t>
      </w:r>
      <w:r w:rsidR="009432C8" w:rsidRPr="00687A8F">
        <w:rPr>
          <w:rFonts w:ascii="Times New Roman" w:hAnsi="Times New Roman"/>
          <w:sz w:val="24"/>
          <w:szCs w:val="24"/>
          <w:lang w:val="en-US"/>
        </w:rPr>
        <w:t xml:space="preserve"> be noticed.</w:t>
      </w:r>
      <w:r w:rsidR="00223F07" w:rsidRPr="00687A8F">
        <w:rPr>
          <w:rFonts w:ascii="Times New Roman" w:hAnsi="Times New Roman"/>
          <w:sz w:val="24"/>
          <w:szCs w:val="24"/>
          <w:lang w:val="en-US"/>
        </w:rPr>
        <w:t xml:space="preserve"> </w:t>
      </w:r>
      <w:r w:rsidR="002C2236">
        <w:rPr>
          <w:rFonts w:ascii="Times New Roman" w:hAnsi="Times New Roman"/>
          <w:sz w:val="24"/>
          <w:szCs w:val="24"/>
          <w:lang w:val="en-US"/>
        </w:rPr>
        <w:t>A major</w:t>
      </w:r>
      <w:r w:rsidR="00223F07" w:rsidRPr="00687A8F">
        <w:rPr>
          <w:rFonts w:ascii="Times New Roman" w:hAnsi="Times New Roman"/>
          <w:sz w:val="24"/>
          <w:szCs w:val="24"/>
          <w:lang w:val="en-US"/>
        </w:rPr>
        <w:t xml:space="preserve"> important step was that the Federal Law sanctioned does not prohibit ridesharing apps, as one of the </w:t>
      </w:r>
      <w:r w:rsidR="002C2236">
        <w:rPr>
          <w:rFonts w:ascii="Times New Roman" w:hAnsi="Times New Roman"/>
          <w:sz w:val="24"/>
          <w:szCs w:val="24"/>
          <w:lang w:val="en-US"/>
        </w:rPr>
        <w:t xml:space="preserve">federal </w:t>
      </w:r>
      <w:r w:rsidR="00223F07" w:rsidRPr="00687A8F">
        <w:rPr>
          <w:rFonts w:ascii="Times New Roman" w:hAnsi="Times New Roman"/>
          <w:sz w:val="24"/>
          <w:szCs w:val="24"/>
          <w:lang w:val="en-US"/>
        </w:rPr>
        <w:t xml:space="preserve">bills previously did. </w:t>
      </w:r>
      <w:r w:rsidR="00676F31" w:rsidRPr="00687A8F">
        <w:rPr>
          <w:rFonts w:ascii="Times New Roman" w:hAnsi="Times New Roman"/>
          <w:sz w:val="24"/>
          <w:szCs w:val="24"/>
          <w:lang w:val="en-US"/>
        </w:rPr>
        <w:t>In addition</w:t>
      </w:r>
      <w:r w:rsidR="00223F07" w:rsidRPr="00687A8F">
        <w:rPr>
          <w:rFonts w:ascii="Times New Roman" w:hAnsi="Times New Roman"/>
          <w:sz w:val="24"/>
          <w:szCs w:val="24"/>
          <w:lang w:val="en-US"/>
        </w:rPr>
        <w:t>, the number of capitals that prohibit</w:t>
      </w:r>
      <w:r w:rsidR="002C2236">
        <w:rPr>
          <w:rFonts w:ascii="Times New Roman" w:hAnsi="Times New Roman"/>
          <w:sz w:val="24"/>
          <w:szCs w:val="24"/>
          <w:lang w:val="en-US"/>
        </w:rPr>
        <w:t>ed</w:t>
      </w:r>
      <w:r w:rsidR="00223F07" w:rsidRPr="00687A8F">
        <w:rPr>
          <w:rFonts w:ascii="Times New Roman" w:hAnsi="Times New Roman"/>
          <w:sz w:val="24"/>
          <w:szCs w:val="24"/>
          <w:lang w:val="en-US"/>
        </w:rPr>
        <w:t xml:space="preserve"> ridesharing apps suffered a reduction from 10 to 8 (once Belo Horizonte/MG, João Pessoa/PB and Maceió/AL no longer prohibit</w:t>
      </w:r>
      <w:r w:rsidR="002C2236">
        <w:rPr>
          <w:rFonts w:ascii="Times New Roman" w:hAnsi="Times New Roman"/>
          <w:sz w:val="24"/>
          <w:szCs w:val="24"/>
          <w:lang w:val="en-US"/>
        </w:rPr>
        <w:t>ed the</w:t>
      </w:r>
      <w:r w:rsidR="00223F07" w:rsidRPr="00687A8F">
        <w:rPr>
          <w:rFonts w:ascii="Times New Roman" w:hAnsi="Times New Roman"/>
          <w:sz w:val="24"/>
          <w:szCs w:val="24"/>
          <w:lang w:val="en-US"/>
        </w:rPr>
        <w:t xml:space="preserve"> apps</w:t>
      </w:r>
      <w:r w:rsidR="00EF3F02">
        <w:rPr>
          <w:rFonts w:ascii="Times New Roman" w:hAnsi="Times New Roman"/>
          <w:sz w:val="24"/>
          <w:szCs w:val="24"/>
          <w:lang w:val="en-US"/>
        </w:rPr>
        <w:t>,</w:t>
      </w:r>
      <w:r w:rsidR="00223F07" w:rsidRPr="00687A8F">
        <w:rPr>
          <w:rFonts w:ascii="Times New Roman" w:hAnsi="Times New Roman"/>
          <w:sz w:val="24"/>
          <w:szCs w:val="24"/>
          <w:lang w:val="en-US"/>
        </w:rPr>
        <w:t xml:space="preserve"> and São Luís</w:t>
      </w:r>
      <w:r w:rsidR="00B53297" w:rsidRPr="00687A8F">
        <w:rPr>
          <w:rFonts w:ascii="Times New Roman" w:hAnsi="Times New Roman"/>
          <w:sz w:val="24"/>
          <w:szCs w:val="24"/>
          <w:lang w:val="en-US"/>
        </w:rPr>
        <w:t>/MA</w:t>
      </w:r>
      <w:r w:rsidR="00EF3F02">
        <w:rPr>
          <w:rFonts w:ascii="Times New Roman" w:hAnsi="Times New Roman"/>
          <w:sz w:val="24"/>
          <w:szCs w:val="24"/>
          <w:lang w:val="en-US"/>
        </w:rPr>
        <w:t xml:space="preserve"> edited</w:t>
      </w:r>
      <w:r w:rsidR="00B53297" w:rsidRPr="00687A8F">
        <w:rPr>
          <w:rFonts w:ascii="Times New Roman" w:hAnsi="Times New Roman"/>
          <w:sz w:val="24"/>
          <w:szCs w:val="24"/>
          <w:lang w:val="en-US"/>
        </w:rPr>
        <w:t xml:space="preserve"> a prohibiting regulation</w:t>
      </w:r>
      <w:r w:rsidR="002C2236">
        <w:rPr>
          <w:rFonts w:ascii="Times New Roman" w:hAnsi="Times New Roman"/>
          <w:sz w:val="24"/>
          <w:szCs w:val="24"/>
          <w:lang w:val="en-US"/>
        </w:rPr>
        <w:t xml:space="preserve"> meanwhile</w:t>
      </w:r>
      <w:r w:rsidR="00223F07" w:rsidRPr="00687A8F">
        <w:rPr>
          <w:rFonts w:ascii="Times New Roman" w:hAnsi="Times New Roman"/>
          <w:sz w:val="24"/>
          <w:szCs w:val="24"/>
          <w:lang w:val="en-US"/>
        </w:rPr>
        <w:t xml:space="preserve">). </w:t>
      </w:r>
      <w:r w:rsidR="002C2236">
        <w:rPr>
          <w:rFonts w:ascii="Times New Roman" w:hAnsi="Times New Roman"/>
          <w:sz w:val="24"/>
          <w:szCs w:val="24"/>
          <w:lang w:val="en-US"/>
        </w:rPr>
        <w:t>Furthermore</w:t>
      </w:r>
      <w:r w:rsidR="00223F07" w:rsidRPr="00687A8F">
        <w:rPr>
          <w:rFonts w:ascii="Times New Roman" w:hAnsi="Times New Roman"/>
          <w:sz w:val="24"/>
          <w:szCs w:val="24"/>
          <w:lang w:val="en-US"/>
        </w:rPr>
        <w:t xml:space="preserve">, </w:t>
      </w:r>
      <w:r w:rsidR="00CE2573">
        <w:rPr>
          <w:rFonts w:ascii="Times New Roman" w:hAnsi="Times New Roman"/>
          <w:sz w:val="24"/>
          <w:szCs w:val="24"/>
          <w:lang w:val="en-US"/>
        </w:rPr>
        <w:t xml:space="preserve">by 2018, </w:t>
      </w:r>
      <w:r w:rsidR="00223F07" w:rsidRPr="00687A8F">
        <w:rPr>
          <w:rFonts w:ascii="Times New Roman" w:hAnsi="Times New Roman"/>
          <w:sz w:val="24"/>
          <w:szCs w:val="24"/>
          <w:lang w:val="en-US"/>
        </w:rPr>
        <w:t>all capitals with regulation</w:t>
      </w:r>
      <w:r w:rsidR="002C2236">
        <w:rPr>
          <w:rFonts w:ascii="Times New Roman" w:hAnsi="Times New Roman"/>
          <w:sz w:val="24"/>
          <w:szCs w:val="24"/>
          <w:lang w:val="en-US"/>
        </w:rPr>
        <w:t>s</w:t>
      </w:r>
      <w:r w:rsidR="00223F07" w:rsidRPr="00687A8F">
        <w:rPr>
          <w:rFonts w:ascii="Times New Roman" w:hAnsi="Times New Roman"/>
          <w:sz w:val="24"/>
          <w:szCs w:val="24"/>
          <w:lang w:val="en-US"/>
        </w:rPr>
        <w:t xml:space="preserve"> </w:t>
      </w:r>
      <w:r w:rsidR="00CE2573">
        <w:rPr>
          <w:rFonts w:ascii="Times New Roman" w:hAnsi="Times New Roman"/>
          <w:sz w:val="24"/>
          <w:szCs w:val="24"/>
          <w:lang w:val="en-US"/>
        </w:rPr>
        <w:t>had</w:t>
      </w:r>
      <w:r w:rsidR="00223F07" w:rsidRPr="00687A8F">
        <w:rPr>
          <w:rFonts w:ascii="Times New Roman" w:hAnsi="Times New Roman"/>
          <w:sz w:val="24"/>
          <w:szCs w:val="24"/>
          <w:lang w:val="en-US"/>
        </w:rPr>
        <w:t xml:space="preserve"> provisions regarding service’s quality standards and measurement of impacts on urban infrastructure.</w:t>
      </w:r>
    </w:p>
    <w:p w14:paraId="3F3C5E68" w14:textId="77777777" w:rsidR="004926F1" w:rsidRPr="00687A8F" w:rsidRDefault="004926F1" w:rsidP="004926F1">
      <w:pPr>
        <w:spacing w:after="0" w:line="360" w:lineRule="auto"/>
        <w:jc w:val="both"/>
        <w:rPr>
          <w:rFonts w:ascii="Times New Roman" w:hAnsi="Times New Roman"/>
          <w:sz w:val="24"/>
          <w:szCs w:val="24"/>
          <w:lang w:val="en-US"/>
        </w:rPr>
      </w:pPr>
    </w:p>
    <w:p w14:paraId="0EC8E07E" w14:textId="77777777" w:rsidR="00E67B18" w:rsidRPr="00687A8F" w:rsidRDefault="009C26BF" w:rsidP="004926F1">
      <w:pPr>
        <w:pStyle w:val="Ttulo1"/>
        <w:numPr>
          <w:ilvl w:val="0"/>
          <w:numId w:val="2"/>
        </w:numPr>
        <w:spacing w:before="0" w:after="240"/>
        <w:ind w:left="357" w:hanging="357"/>
        <w:rPr>
          <w:rFonts w:ascii="Times New Roman" w:hAnsi="Times New Roman" w:cs="Times New Roman"/>
          <w:b/>
          <w:color w:val="auto"/>
          <w:sz w:val="24"/>
          <w:szCs w:val="24"/>
          <w:lang w:val="en-US"/>
        </w:rPr>
      </w:pPr>
      <w:r w:rsidRPr="00687A8F">
        <w:rPr>
          <w:rFonts w:ascii="Times New Roman" w:hAnsi="Times New Roman" w:cs="Times New Roman"/>
          <w:b/>
          <w:color w:val="auto"/>
          <w:sz w:val="24"/>
          <w:szCs w:val="24"/>
          <w:lang w:val="en-US"/>
        </w:rPr>
        <w:t>Conclusion</w:t>
      </w:r>
    </w:p>
    <w:p w14:paraId="4B58F0FA" w14:textId="0932D328" w:rsidR="00465AC8" w:rsidRPr="00687A8F" w:rsidRDefault="00020B2D" w:rsidP="004926F1">
      <w:pPr>
        <w:spacing w:after="0" w:line="360" w:lineRule="auto"/>
        <w:ind w:firstLine="708"/>
        <w:jc w:val="both"/>
        <w:rPr>
          <w:rFonts w:ascii="Times New Roman" w:eastAsiaTheme="minorHAnsi" w:hAnsi="Times New Roman"/>
          <w:sz w:val="24"/>
          <w:szCs w:val="24"/>
          <w:lang w:val="en-US" w:eastAsia="en-US"/>
        </w:rPr>
      </w:pPr>
      <w:r>
        <w:rPr>
          <w:rFonts w:ascii="Times New Roman" w:eastAsiaTheme="minorHAnsi" w:hAnsi="Times New Roman"/>
          <w:sz w:val="24"/>
          <w:szCs w:val="24"/>
          <w:lang w:val="en-US" w:eastAsia="en-US"/>
        </w:rPr>
        <w:t>This study</w:t>
      </w:r>
      <w:r w:rsidR="00092932">
        <w:rPr>
          <w:rFonts w:ascii="Times New Roman" w:eastAsiaTheme="minorHAnsi" w:hAnsi="Times New Roman"/>
          <w:sz w:val="24"/>
          <w:szCs w:val="24"/>
          <w:lang w:val="en-US" w:eastAsia="en-US"/>
        </w:rPr>
        <w:t xml:space="preserve"> proposed a comparison</w:t>
      </w:r>
      <w:r w:rsidR="00465AC8" w:rsidRPr="00687A8F">
        <w:rPr>
          <w:rFonts w:ascii="Times New Roman" w:eastAsiaTheme="minorHAnsi" w:hAnsi="Times New Roman"/>
          <w:sz w:val="24"/>
          <w:szCs w:val="24"/>
          <w:lang w:val="en-US" w:eastAsia="en-US"/>
        </w:rPr>
        <w:t xml:space="preserve"> </w:t>
      </w:r>
      <w:r w:rsidR="00092932">
        <w:rPr>
          <w:rFonts w:ascii="Times New Roman" w:eastAsiaTheme="minorHAnsi" w:hAnsi="Times New Roman"/>
          <w:sz w:val="24"/>
          <w:szCs w:val="24"/>
          <w:lang w:val="en-US" w:eastAsia="en-US"/>
        </w:rPr>
        <w:t>between</w:t>
      </w:r>
      <w:r w:rsidR="003C178B" w:rsidRPr="00687A8F">
        <w:rPr>
          <w:rFonts w:ascii="Times New Roman" w:hAnsi="Times New Roman"/>
          <w:sz w:val="24"/>
          <w:szCs w:val="24"/>
          <w:lang w:val="en-US"/>
        </w:rPr>
        <w:t xml:space="preserve"> the main </w:t>
      </w:r>
      <w:r w:rsidR="00092932">
        <w:rPr>
          <w:rFonts w:ascii="Times New Roman" w:hAnsi="Times New Roman"/>
          <w:sz w:val="24"/>
          <w:szCs w:val="24"/>
          <w:lang w:val="en-US"/>
        </w:rPr>
        <w:t>competition concerns</w:t>
      </w:r>
      <w:r w:rsidR="00092932" w:rsidRPr="00687A8F">
        <w:rPr>
          <w:rFonts w:ascii="Times New Roman" w:hAnsi="Times New Roman"/>
          <w:sz w:val="24"/>
          <w:szCs w:val="24"/>
          <w:lang w:val="en-US"/>
        </w:rPr>
        <w:t xml:space="preserve"> </w:t>
      </w:r>
      <w:r w:rsidR="003C178B" w:rsidRPr="00687A8F">
        <w:rPr>
          <w:rFonts w:ascii="Times New Roman" w:hAnsi="Times New Roman"/>
          <w:sz w:val="24"/>
          <w:szCs w:val="24"/>
          <w:lang w:val="en-US"/>
        </w:rPr>
        <w:t xml:space="preserve">addressed </w:t>
      </w:r>
      <w:r w:rsidR="00092932">
        <w:rPr>
          <w:rFonts w:ascii="Times New Roman" w:hAnsi="Times New Roman"/>
          <w:sz w:val="24"/>
          <w:szCs w:val="24"/>
          <w:lang w:val="en-US"/>
        </w:rPr>
        <w:t>by</w:t>
      </w:r>
      <w:r w:rsidR="003C178B" w:rsidRPr="00687A8F">
        <w:rPr>
          <w:rFonts w:ascii="Times New Roman" w:hAnsi="Times New Roman"/>
          <w:sz w:val="24"/>
          <w:szCs w:val="24"/>
          <w:lang w:val="en-US"/>
        </w:rPr>
        <w:t xml:space="preserve"> DEE-CADE</w:t>
      </w:r>
      <w:r w:rsidR="00092932">
        <w:rPr>
          <w:rFonts w:ascii="Times New Roman" w:hAnsi="Times New Roman"/>
          <w:sz w:val="24"/>
          <w:szCs w:val="24"/>
          <w:lang w:val="en-US"/>
        </w:rPr>
        <w:t xml:space="preserve"> in its</w:t>
      </w:r>
      <w:r w:rsidR="003C178B" w:rsidRPr="00687A8F">
        <w:rPr>
          <w:rFonts w:ascii="Times New Roman" w:hAnsi="Times New Roman"/>
          <w:sz w:val="24"/>
          <w:szCs w:val="24"/>
          <w:lang w:val="en-US"/>
        </w:rPr>
        <w:t xml:space="preserve"> </w:t>
      </w:r>
      <w:r w:rsidR="009922A0">
        <w:rPr>
          <w:rFonts w:ascii="Times New Roman" w:hAnsi="Times New Roman"/>
          <w:sz w:val="24"/>
          <w:szCs w:val="24"/>
          <w:lang w:val="en-US"/>
        </w:rPr>
        <w:t>S</w:t>
      </w:r>
      <w:r w:rsidR="003C178B" w:rsidRPr="00687A8F">
        <w:rPr>
          <w:rFonts w:ascii="Times New Roman" w:hAnsi="Times New Roman"/>
          <w:sz w:val="24"/>
          <w:szCs w:val="24"/>
          <w:lang w:val="en-US"/>
        </w:rPr>
        <w:t>tudies</w:t>
      </w:r>
      <w:r w:rsidR="00111B7A">
        <w:rPr>
          <w:rFonts w:ascii="Times New Roman" w:hAnsi="Times New Roman"/>
          <w:sz w:val="24"/>
          <w:szCs w:val="24"/>
          <w:lang w:val="en-US"/>
        </w:rPr>
        <w:t xml:space="preserve"> and the</w:t>
      </w:r>
      <w:r w:rsidR="003C178B" w:rsidRPr="00687A8F">
        <w:rPr>
          <w:rFonts w:ascii="Times New Roman" w:hAnsi="Times New Roman"/>
          <w:sz w:val="24"/>
          <w:szCs w:val="24"/>
          <w:lang w:val="en-US"/>
        </w:rPr>
        <w:t xml:space="preserve"> </w:t>
      </w:r>
      <w:r w:rsidR="00092932">
        <w:rPr>
          <w:rFonts w:ascii="Times New Roman" w:hAnsi="Times New Roman"/>
          <w:sz w:val="24"/>
          <w:szCs w:val="24"/>
          <w:lang w:val="en-US"/>
        </w:rPr>
        <w:t>municipal</w:t>
      </w:r>
      <w:r w:rsidR="003C178B" w:rsidRPr="00687A8F">
        <w:rPr>
          <w:rFonts w:ascii="Times New Roman" w:hAnsi="Times New Roman"/>
          <w:sz w:val="24"/>
          <w:szCs w:val="24"/>
          <w:lang w:val="en-US"/>
        </w:rPr>
        <w:t xml:space="preserve"> and federal regulations</w:t>
      </w:r>
      <w:r w:rsidR="00E1599C" w:rsidRPr="00687A8F">
        <w:rPr>
          <w:rFonts w:ascii="Times New Roman" w:hAnsi="Times New Roman"/>
          <w:sz w:val="24"/>
          <w:szCs w:val="24"/>
          <w:lang w:val="en-US"/>
        </w:rPr>
        <w:t xml:space="preserve"> regarding ridesharing apps</w:t>
      </w:r>
      <w:r w:rsidR="003C178B" w:rsidRPr="00687A8F">
        <w:rPr>
          <w:rFonts w:ascii="Times New Roman" w:hAnsi="Times New Roman"/>
          <w:sz w:val="24"/>
          <w:szCs w:val="24"/>
          <w:lang w:val="en-US"/>
        </w:rPr>
        <w:t>, measuring actual challenges faced by Brazilian regulators dealing with innovative services</w:t>
      </w:r>
      <w:r w:rsidR="00D06F61">
        <w:rPr>
          <w:rFonts w:ascii="Times New Roman" w:hAnsi="Times New Roman"/>
          <w:sz w:val="24"/>
          <w:szCs w:val="24"/>
          <w:lang w:val="en-US"/>
        </w:rPr>
        <w:t xml:space="preserve"> and markets</w:t>
      </w:r>
      <w:r w:rsidR="00004274">
        <w:rPr>
          <w:rFonts w:ascii="Times New Roman" w:hAnsi="Times New Roman"/>
          <w:sz w:val="24"/>
          <w:szCs w:val="24"/>
          <w:lang w:val="en-US"/>
        </w:rPr>
        <w:t>.</w:t>
      </w:r>
    </w:p>
    <w:p w14:paraId="2E21914B" w14:textId="2F5DE138" w:rsidR="003C178B" w:rsidRPr="00687A8F" w:rsidRDefault="003C178B" w:rsidP="004926F1">
      <w:pPr>
        <w:spacing w:after="0" w:line="360" w:lineRule="auto"/>
        <w:ind w:firstLine="708"/>
        <w:jc w:val="both"/>
        <w:rPr>
          <w:rFonts w:ascii="Times New Roman" w:hAnsi="Times New Roman"/>
          <w:sz w:val="24"/>
          <w:szCs w:val="24"/>
          <w:lang w:val="en-US"/>
        </w:rPr>
      </w:pPr>
      <w:r w:rsidRPr="00687A8F">
        <w:rPr>
          <w:rFonts w:ascii="Times New Roman" w:eastAsiaTheme="minorHAnsi" w:hAnsi="Times New Roman"/>
          <w:sz w:val="24"/>
          <w:szCs w:val="24"/>
          <w:lang w:val="en-US" w:eastAsia="en-US"/>
        </w:rPr>
        <w:t>The empirical analysis has revealed that</w:t>
      </w:r>
      <w:r w:rsidR="00174A3E">
        <w:rPr>
          <w:rFonts w:ascii="Times New Roman" w:eastAsiaTheme="minorHAnsi" w:hAnsi="Times New Roman"/>
          <w:sz w:val="24"/>
          <w:szCs w:val="24"/>
          <w:lang w:val="en-US" w:eastAsia="en-US"/>
        </w:rPr>
        <w:t>,</w:t>
      </w:r>
      <w:r w:rsidRPr="00687A8F">
        <w:rPr>
          <w:rFonts w:ascii="Times New Roman" w:eastAsiaTheme="minorHAnsi" w:hAnsi="Times New Roman"/>
          <w:sz w:val="24"/>
          <w:szCs w:val="24"/>
          <w:lang w:val="en-US" w:eastAsia="en-US"/>
        </w:rPr>
        <w:t xml:space="preserve"> by the time the </w:t>
      </w:r>
      <w:r w:rsidRPr="00687A8F">
        <w:rPr>
          <w:rFonts w:ascii="Times New Roman" w:hAnsi="Times New Roman"/>
          <w:sz w:val="24"/>
          <w:szCs w:val="24"/>
          <w:lang w:val="en-US"/>
        </w:rPr>
        <w:t xml:space="preserve">Federal </w:t>
      </w:r>
      <w:r w:rsidR="007C38DC" w:rsidRPr="00687A8F">
        <w:rPr>
          <w:rFonts w:ascii="Times New Roman" w:hAnsi="Times New Roman"/>
          <w:sz w:val="24"/>
          <w:szCs w:val="24"/>
          <w:lang w:val="en-US"/>
        </w:rPr>
        <w:t>Law No.</w:t>
      </w:r>
      <w:r w:rsidR="00A968DB">
        <w:rPr>
          <w:rFonts w:ascii="Times New Roman" w:hAnsi="Times New Roman"/>
          <w:sz w:val="24"/>
          <w:szCs w:val="24"/>
          <w:lang w:val="en-US"/>
        </w:rPr>
        <w:t xml:space="preserve"> 13.640/2018 was enacted</w:t>
      </w:r>
      <w:r w:rsidRPr="00687A8F">
        <w:rPr>
          <w:rFonts w:ascii="Times New Roman" w:eastAsiaTheme="majorEastAsia" w:hAnsi="Times New Roman"/>
          <w:sz w:val="24"/>
          <w:szCs w:val="24"/>
          <w:lang w:val="en-US"/>
        </w:rPr>
        <w:t xml:space="preserve">, on March 27, 2018, </w:t>
      </w:r>
      <w:r w:rsidR="007643FE" w:rsidRPr="00687A8F">
        <w:rPr>
          <w:rFonts w:ascii="Times New Roman" w:eastAsiaTheme="majorEastAsia" w:hAnsi="Times New Roman"/>
          <w:sz w:val="24"/>
          <w:szCs w:val="24"/>
          <w:lang w:val="en-US"/>
        </w:rPr>
        <w:t xml:space="preserve">18 out of the 27 Brazilian state capitals had </w:t>
      </w:r>
      <w:r w:rsidR="007643FE" w:rsidRPr="00687A8F">
        <w:rPr>
          <w:rFonts w:ascii="Times New Roman" w:hAnsi="Times New Roman"/>
          <w:sz w:val="24"/>
          <w:szCs w:val="24"/>
          <w:lang w:val="en-US"/>
        </w:rPr>
        <w:t>regulation regarding ridesharing apps. Of those, 8 capitals prohibited the apps, fixing pecuniary fines</w:t>
      </w:r>
      <w:r w:rsidR="00FA27D5">
        <w:rPr>
          <w:rFonts w:ascii="Times New Roman" w:hAnsi="Times New Roman"/>
          <w:sz w:val="24"/>
          <w:szCs w:val="24"/>
          <w:lang w:val="en-US"/>
        </w:rPr>
        <w:t xml:space="preserve"> for violations</w:t>
      </w:r>
      <w:r w:rsidR="007643FE" w:rsidRPr="00687A8F">
        <w:rPr>
          <w:rFonts w:ascii="Times New Roman" w:hAnsi="Times New Roman"/>
          <w:sz w:val="24"/>
          <w:szCs w:val="24"/>
          <w:lang w:val="en-US"/>
        </w:rPr>
        <w:t xml:space="preserve">, among other penalties. The prohibition of ridesharing apps is not only in disagreement with Federal </w:t>
      </w:r>
      <w:r w:rsidR="007C38DC" w:rsidRPr="00687A8F">
        <w:rPr>
          <w:rFonts w:ascii="Times New Roman" w:hAnsi="Times New Roman"/>
          <w:sz w:val="24"/>
          <w:szCs w:val="24"/>
          <w:lang w:val="en-US"/>
        </w:rPr>
        <w:t>Law No.</w:t>
      </w:r>
      <w:r w:rsidR="007643FE" w:rsidRPr="00687A8F">
        <w:rPr>
          <w:rFonts w:ascii="Times New Roman" w:hAnsi="Times New Roman"/>
          <w:sz w:val="24"/>
          <w:szCs w:val="24"/>
          <w:lang w:val="en-US"/>
        </w:rPr>
        <w:t xml:space="preserve"> 13.640/2018, but also with </w:t>
      </w:r>
      <w:r w:rsidR="00FD2387">
        <w:rPr>
          <w:rFonts w:ascii="Times New Roman" w:hAnsi="Times New Roman"/>
          <w:sz w:val="24"/>
          <w:szCs w:val="24"/>
          <w:lang w:val="en-US"/>
        </w:rPr>
        <w:t xml:space="preserve">the recommendations made by </w:t>
      </w:r>
      <w:r w:rsidR="007643FE" w:rsidRPr="00687A8F">
        <w:rPr>
          <w:rFonts w:ascii="Times New Roman" w:hAnsi="Times New Roman"/>
          <w:sz w:val="24"/>
          <w:szCs w:val="24"/>
          <w:lang w:val="en-US"/>
        </w:rPr>
        <w:t xml:space="preserve">DEE-CADE’s </w:t>
      </w:r>
      <w:r w:rsidR="009922A0">
        <w:rPr>
          <w:rFonts w:ascii="Times New Roman" w:hAnsi="Times New Roman"/>
          <w:sz w:val="24"/>
          <w:szCs w:val="24"/>
          <w:lang w:val="en-US"/>
        </w:rPr>
        <w:t>S</w:t>
      </w:r>
      <w:r w:rsidR="007643FE" w:rsidRPr="00687A8F">
        <w:rPr>
          <w:rFonts w:ascii="Times New Roman" w:hAnsi="Times New Roman"/>
          <w:sz w:val="24"/>
          <w:szCs w:val="24"/>
          <w:lang w:val="en-US"/>
        </w:rPr>
        <w:t>tudies.</w:t>
      </w:r>
    </w:p>
    <w:p w14:paraId="58CFC85B" w14:textId="0F06D744" w:rsidR="007643FE" w:rsidRPr="00687A8F" w:rsidRDefault="00174A3E" w:rsidP="004926F1">
      <w:pPr>
        <w:spacing w:after="0" w:line="360" w:lineRule="auto"/>
        <w:ind w:firstLine="708"/>
        <w:jc w:val="both"/>
        <w:rPr>
          <w:rFonts w:ascii="Times New Roman" w:hAnsi="Times New Roman"/>
          <w:sz w:val="24"/>
          <w:szCs w:val="24"/>
          <w:lang w:val="en-US"/>
        </w:rPr>
      </w:pPr>
      <w:r>
        <w:rPr>
          <w:rFonts w:ascii="Times New Roman" w:hAnsi="Times New Roman"/>
          <w:sz w:val="24"/>
          <w:szCs w:val="24"/>
          <w:lang w:val="en-US"/>
        </w:rPr>
        <w:t xml:space="preserve">The </w:t>
      </w:r>
      <w:r w:rsidR="007643FE" w:rsidRPr="00687A8F">
        <w:rPr>
          <w:rFonts w:ascii="Times New Roman" w:hAnsi="Times New Roman"/>
          <w:sz w:val="24"/>
          <w:szCs w:val="24"/>
          <w:lang w:val="en-US"/>
        </w:rPr>
        <w:t xml:space="preserve">Federal </w:t>
      </w:r>
      <w:r w:rsidR="007C38DC" w:rsidRPr="00687A8F">
        <w:rPr>
          <w:rFonts w:ascii="Times New Roman" w:hAnsi="Times New Roman"/>
          <w:sz w:val="24"/>
          <w:szCs w:val="24"/>
          <w:lang w:val="en-US"/>
        </w:rPr>
        <w:t>Law No.</w:t>
      </w:r>
      <w:r w:rsidR="007643FE" w:rsidRPr="00687A8F">
        <w:rPr>
          <w:rFonts w:ascii="Times New Roman" w:hAnsi="Times New Roman"/>
          <w:sz w:val="24"/>
          <w:szCs w:val="24"/>
          <w:lang w:val="en-US"/>
        </w:rPr>
        <w:t xml:space="preserve"> 13.640/2018 itself may be considered to follow DEE-CADE’s </w:t>
      </w:r>
      <w:r w:rsidR="005A4F9B">
        <w:rPr>
          <w:rFonts w:ascii="Times New Roman" w:hAnsi="Times New Roman"/>
          <w:sz w:val="24"/>
          <w:szCs w:val="24"/>
          <w:lang w:val="en-US"/>
        </w:rPr>
        <w:t>recommendations</w:t>
      </w:r>
      <w:r w:rsidR="007643FE" w:rsidRPr="00687A8F">
        <w:rPr>
          <w:rFonts w:ascii="Times New Roman" w:hAnsi="Times New Roman"/>
          <w:sz w:val="24"/>
          <w:szCs w:val="24"/>
          <w:lang w:val="en-US"/>
        </w:rPr>
        <w:t xml:space="preserve">, especially its </w:t>
      </w:r>
      <w:r w:rsidR="00D06943">
        <w:rPr>
          <w:rFonts w:ascii="Times New Roman" w:hAnsi="Times New Roman"/>
          <w:sz w:val="24"/>
          <w:szCs w:val="24"/>
          <w:lang w:val="en-US"/>
        </w:rPr>
        <w:t>concerns</w:t>
      </w:r>
      <w:r w:rsidR="00D06943" w:rsidRPr="00687A8F">
        <w:rPr>
          <w:rFonts w:ascii="Times New Roman" w:hAnsi="Times New Roman"/>
          <w:sz w:val="24"/>
          <w:szCs w:val="24"/>
          <w:lang w:val="en-US"/>
        </w:rPr>
        <w:t xml:space="preserve"> </w:t>
      </w:r>
      <w:r w:rsidR="007643FE" w:rsidRPr="00687A8F">
        <w:rPr>
          <w:rFonts w:ascii="Times New Roman" w:hAnsi="Times New Roman"/>
          <w:sz w:val="24"/>
          <w:szCs w:val="24"/>
          <w:lang w:val="en-US"/>
        </w:rPr>
        <w:t xml:space="preserve">with a federal regulatory standard to be applied indiscriminately in heterogeneous cities. </w:t>
      </w:r>
      <w:r w:rsidR="005A4F9B">
        <w:rPr>
          <w:rFonts w:ascii="Times New Roman" w:hAnsi="Times New Roman"/>
          <w:sz w:val="24"/>
          <w:szCs w:val="24"/>
          <w:lang w:val="en-US"/>
        </w:rPr>
        <w:t>In this sense, t</w:t>
      </w:r>
      <w:r w:rsidR="007643FE" w:rsidRPr="00687A8F">
        <w:rPr>
          <w:rFonts w:ascii="Times New Roman" w:hAnsi="Times New Roman"/>
          <w:sz w:val="24"/>
          <w:szCs w:val="24"/>
          <w:lang w:val="en-US"/>
        </w:rPr>
        <w:t xml:space="preserve">he </w:t>
      </w:r>
      <w:r w:rsidR="00676F31" w:rsidRPr="00687A8F">
        <w:rPr>
          <w:rFonts w:ascii="Times New Roman" w:hAnsi="Times New Roman"/>
          <w:sz w:val="24"/>
          <w:szCs w:val="24"/>
          <w:lang w:val="en-US"/>
        </w:rPr>
        <w:t>f</w:t>
      </w:r>
      <w:r w:rsidR="007643FE" w:rsidRPr="00687A8F">
        <w:rPr>
          <w:rFonts w:ascii="Times New Roman" w:hAnsi="Times New Roman"/>
          <w:sz w:val="24"/>
          <w:szCs w:val="24"/>
          <w:lang w:val="en-US"/>
        </w:rPr>
        <w:t xml:space="preserve">ederal regulation </w:t>
      </w:r>
      <w:r w:rsidR="007643FE" w:rsidRPr="00687A8F">
        <w:rPr>
          <w:rFonts w:ascii="Times New Roman" w:eastAsiaTheme="majorEastAsia" w:hAnsi="Times New Roman"/>
          <w:sz w:val="24"/>
          <w:szCs w:val="24"/>
          <w:lang w:val="en-US"/>
        </w:rPr>
        <w:t>fixes</w:t>
      </w:r>
      <w:r w:rsidR="005A4F9B">
        <w:rPr>
          <w:rFonts w:ascii="Times New Roman" w:eastAsiaTheme="majorEastAsia" w:hAnsi="Times New Roman"/>
          <w:sz w:val="24"/>
          <w:szCs w:val="24"/>
          <w:lang w:val="en-US"/>
        </w:rPr>
        <w:t xml:space="preserve"> a</w:t>
      </w:r>
      <w:r w:rsidR="007643FE" w:rsidRPr="00687A8F">
        <w:rPr>
          <w:rFonts w:ascii="Times New Roman" w:eastAsiaTheme="majorEastAsia" w:hAnsi="Times New Roman"/>
          <w:sz w:val="24"/>
          <w:szCs w:val="24"/>
          <w:lang w:val="en-US"/>
        </w:rPr>
        <w:t xml:space="preserve"> general basis for </w:t>
      </w:r>
      <w:r w:rsidR="00FE2A12" w:rsidRPr="00687A8F">
        <w:rPr>
          <w:rFonts w:ascii="Times New Roman" w:eastAsiaTheme="majorEastAsia" w:hAnsi="Times New Roman"/>
          <w:sz w:val="24"/>
          <w:szCs w:val="24"/>
          <w:lang w:val="en-US"/>
        </w:rPr>
        <w:t>municipalities</w:t>
      </w:r>
      <w:r w:rsidR="007643FE" w:rsidRPr="00687A8F">
        <w:rPr>
          <w:rFonts w:ascii="Times New Roman" w:eastAsiaTheme="majorEastAsia" w:hAnsi="Times New Roman"/>
          <w:sz w:val="24"/>
          <w:szCs w:val="24"/>
          <w:lang w:val="en-US"/>
        </w:rPr>
        <w:t xml:space="preserve">, addressing more specifically only </w:t>
      </w:r>
      <w:r w:rsidR="007643FE" w:rsidRPr="00687A8F">
        <w:rPr>
          <w:rFonts w:ascii="Times New Roman" w:hAnsi="Times New Roman"/>
          <w:sz w:val="24"/>
          <w:szCs w:val="24"/>
          <w:lang w:val="en-US"/>
        </w:rPr>
        <w:t xml:space="preserve">service’s quality standards (Q.4), </w:t>
      </w:r>
      <w:r w:rsidR="005A4F9B">
        <w:rPr>
          <w:rFonts w:ascii="Times New Roman" w:hAnsi="Times New Roman"/>
          <w:sz w:val="24"/>
          <w:szCs w:val="24"/>
          <w:lang w:val="en-US"/>
        </w:rPr>
        <w:t xml:space="preserve">a </w:t>
      </w:r>
      <w:r w:rsidR="00FE2A12" w:rsidRPr="00687A8F">
        <w:rPr>
          <w:rFonts w:ascii="Times New Roman" w:hAnsi="Times New Roman"/>
          <w:sz w:val="24"/>
          <w:szCs w:val="24"/>
          <w:lang w:val="en-US"/>
        </w:rPr>
        <w:t xml:space="preserve">criteria </w:t>
      </w:r>
      <w:r w:rsidR="007643FE" w:rsidRPr="00687A8F">
        <w:rPr>
          <w:rFonts w:ascii="Times New Roman" w:hAnsi="Times New Roman"/>
          <w:sz w:val="24"/>
          <w:szCs w:val="24"/>
          <w:lang w:val="en-US"/>
        </w:rPr>
        <w:t xml:space="preserve">followed by all </w:t>
      </w:r>
      <w:r w:rsidR="00E51E44">
        <w:rPr>
          <w:rFonts w:ascii="Times New Roman" w:hAnsi="Times New Roman"/>
          <w:sz w:val="24"/>
          <w:szCs w:val="24"/>
          <w:lang w:val="en-US"/>
        </w:rPr>
        <w:t xml:space="preserve">state </w:t>
      </w:r>
      <w:r w:rsidR="007643FE" w:rsidRPr="00687A8F">
        <w:rPr>
          <w:rFonts w:ascii="Times New Roman" w:hAnsi="Times New Roman"/>
          <w:sz w:val="24"/>
          <w:szCs w:val="24"/>
          <w:lang w:val="en-US"/>
        </w:rPr>
        <w:t>capitals that</w:t>
      </w:r>
      <w:r w:rsidR="00CD1CEF">
        <w:rPr>
          <w:rFonts w:ascii="Times New Roman" w:hAnsi="Times New Roman"/>
          <w:sz w:val="24"/>
          <w:szCs w:val="24"/>
          <w:lang w:val="en-US"/>
        </w:rPr>
        <w:t xml:space="preserve"> ha</w:t>
      </w:r>
      <w:r w:rsidR="005A4F9B">
        <w:rPr>
          <w:rFonts w:ascii="Times New Roman" w:hAnsi="Times New Roman"/>
          <w:sz w:val="24"/>
          <w:szCs w:val="24"/>
          <w:lang w:val="en-US"/>
        </w:rPr>
        <w:t>d</w:t>
      </w:r>
      <w:r w:rsidR="007643FE" w:rsidRPr="00687A8F">
        <w:rPr>
          <w:rFonts w:ascii="Times New Roman" w:hAnsi="Times New Roman"/>
          <w:sz w:val="24"/>
          <w:szCs w:val="24"/>
          <w:lang w:val="en-US"/>
        </w:rPr>
        <w:t xml:space="preserve"> regulated the apps</w:t>
      </w:r>
      <w:r w:rsidR="00CD1CEF">
        <w:rPr>
          <w:rFonts w:ascii="Times New Roman" w:hAnsi="Times New Roman"/>
          <w:sz w:val="24"/>
          <w:szCs w:val="24"/>
          <w:lang w:val="en-US"/>
        </w:rPr>
        <w:t xml:space="preserve"> </w:t>
      </w:r>
      <w:r w:rsidR="005A4F9B">
        <w:rPr>
          <w:rFonts w:ascii="Times New Roman" w:hAnsi="Times New Roman"/>
          <w:sz w:val="24"/>
          <w:szCs w:val="24"/>
          <w:lang w:val="en-US"/>
        </w:rPr>
        <w:t>by that time</w:t>
      </w:r>
      <w:r w:rsidR="007643FE" w:rsidRPr="00687A8F">
        <w:rPr>
          <w:rFonts w:ascii="Times New Roman" w:hAnsi="Times New Roman"/>
          <w:sz w:val="24"/>
          <w:szCs w:val="24"/>
          <w:lang w:val="en-US"/>
        </w:rPr>
        <w:t>.</w:t>
      </w:r>
    </w:p>
    <w:p w14:paraId="4FA53E2D" w14:textId="1ED43E4F" w:rsidR="00FE2A12" w:rsidRPr="00687A8F" w:rsidRDefault="007643FE"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 xml:space="preserve">Even though Federal </w:t>
      </w:r>
      <w:r w:rsidR="007C38DC" w:rsidRPr="00687A8F">
        <w:rPr>
          <w:rFonts w:ascii="Times New Roman" w:hAnsi="Times New Roman"/>
          <w:sz w:val="24"/>
          <w:szCs w:val="24"/>
          <w:lang w:val="en-US"/>
        </w:rPr>
        <w:t>Law No.</w:t>
      </w:r>
      <w:r w:rsidRPr="00687A8F">
        <w:rPr>
          <w:rFonts w:ascii="Times New Roman" w:hAnsi="Times New Roman"/>
          <w:sz w:val="24"/>
          <w:szCs w:val="24"/>
          <w:lang w:val="en-US"/>
        </w:rPr>
        <w:t xml:space="preserve"> 13.640/2018 does have rules</w:t>
      </w:r>
      <w:r w:rsidR="00F65585">
        <w:rPr>
          <w:rFonts w:ascii="Times New Roman" w:hAnsi="Times New Roman"/>
          <w:sz w:val="24"/>
          <w:szCs w:val="24"/>
          <w:lang w:val="en-US"/>
        </w:rPr>
        <w:t xml:space="preserve"> that interfere</w:t>
      </w:r>
      <w:r w:rsidRPr="00687A8F">
        <w:rPr>
          <w:rFonts w:ascii="Times New Roman" w:hAnsi="Times New Roman"/>
          <w:sz w:val="24"/>
          <w:szCs w:val="24"/>
          <w:lang w:val="en-US"/>
        </w:rPr>
        <w:t xml:space="preserve"> on price</w:t>
      </w:r>
      <w:r w:rsidR="00F65585">
        <w:rPr>
          <w:rFonts w:ascii="Times New Roman" w:hAnsi="Times New Roman"/>
          <w:sz w:val="24"/>
          <w:szCs w:val="24"/>
          <w:lang w:val="en-US"/>
        </w:rPr>
        <w:t>s</w:t>
      </w:r>
      <w:r w:rsidRPr="00687A8F">
        <w:rPr>
          <w:rFonts w:ascii="Times New Roman" w:hAnsi="Times New Roman"/>
          <w:sz w:val="24"/>
          <w:szCs w:val="24"/>
          <w:lang w:val="en-US"/>
        </w:rPr>
        <w:t xml:space="preserve"> (Q.3) and does not address provisions for enabling</w:t>
      </w:r>
      <w:r w:rsidR="00FB734B">
        <w:rPr>
          <w:rFonts w:ascii="Times New Roman" w:hAnsi="Times New Roman"/>
          <w:sz w:val="24"/>
          <w:szCs w:val="24"/>
          <w:lang w:val="en-US"/>
        </w:rPr>
        <w:t xml:space="preserve"> the</w:t>
      </w:r>
      <w:r w:rsidRPr="00687A8F">
        <w:rPr>
          <w:rFonts w:ascii="Times New Roman" w:hAnsi="Times New Roman"/>
          <w:sz w:val="24"/>
          <w:szCs w:val="24"/>
          <w:lang w:val="en-US"/>
        </w:rPr>
        <w:t xml:space="preserve"> measurement of impacts on urban infrastructure (Q.6), all 10 </w:t>
      </w:r>
      <w:r w:rsidR="00B07497">
        <w:rPr>
          <w:rFonts w:ascii="Times New Roman" w:hAnsi="Times New Roman"/>
          <w:sz w:val="24"/>
          <w:szCs w:val="24"/>
          <w:lang w:val="en-US"/>
        </w:rPr>
        <w:t xml:space="preserve">state </w:t>
      </w:r>
      <w:r w:rsidRPr="00687A8F">
        <w:rPr>
          <w:rFonts w:ascii="Times New Roman" w:hAnsi="Times New Roman"/>
          <w:sz w:val="24"/>
          <w:szCs w:val="24"/>
          <w:lang w:val="en-US"/>
        </w:rPr>
        <w:t>capital</w:t>
      </w:r>
      <w:r w:rsidR="00FB734B">
        <w:rPr>
          <w:rFonts w:ascii="Times New Roman" w:hAnsi="Times New Roman"/>
          <w:sz w:val="24"/>
          <w:szCs w:val="24"/>
          <w:lang w:val="en-US"/>
        </w:rPr>
        <w:t>s’</w:t>
      </w:r>
      <w:r w:rsidRPr="00687A8F">
        <w:rPr>
          <w:rFonts w:ascii="Times New Roman" w:hAnsi="Times New Roman"/>
          <w:sz w:val="24"/>
          <w:szCs w:val="24"/>
          <w:lang w:val="en-US"/>
        </w:rPr>
        <w:t xml:space="preserve"> regulations address</w:t>
      </w:r>
      <w:r w:rsidR="00FB734B">
        <w:rPr>
          <w:rFonts w:ascii="Times New Roman" w:hAnsi="Times New Roman"/>
          <w:sz w:val="24"/>
          <w:szCs w:val="24"/>
          <w:lang w:val="en-US"/>
        </w:rPr>
        <w:t>ed</w:t>
      </w:r>
      <w:r w:rsidRPr="00687A8F">
        <w:rPr>
          <w:rFonts w:ascii="Times New Roman" w:hAnsi="Times New Roman"/>
          <w:sz w:val="24"/>
          <w:szCs w:val="24"/>
          <w:lang w:val="en-US"/>
        </w:rPr>
        <w:t xml:space="preserve"> these points as well.</w:t>
      </w:r>
    </w:p>
    <w:p w14:paraId="36462A4B" w14:textId="22146F77" w:rsidR="007643FE" w:rsidRPr="00687A8F" w:rsidRDefault="00FE2A12"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C</w:t>
      </w:r>
      <w:r w:rsidR="007643FE" w:rsidRPr="00687A8F">
        <w:rPr>
          <w:rFonts w:ascii="Times New Roman" w:hAnsi="Times New Roman"/>
          <w:sz w:val="24"/>
          <w:szCs w:val="24"/>
          <w:lang w:val="en-US"/>
        </w:rPr>
        <w:t xml:space="preserve">onsidering that </w:t>
      </w:r>
      <w:r w:rsidR="006375C0">
        <w:rPr>
          <w:rFonts w:ascii="Times New Roman" w:hAnsi="Times New Roman"/>
          <w:sz w:val="24"/>
          <w:szCs w:val="24"/>
          <w:lang w:val="en-US"/>
        </w:rPr>
        <w:t xml:space="preserve">fixing </w:t>
      </w:r>
      <w:r w:rsidR="009943D0">
        <w:rPr>
          <w:rFonts w:ascii="Times New Roman" w:hAnsi="Times New Roman"/>
          <w:sz w:val="24"/>
          <w:szCs w:val="24"/>
          <w:lang w:val="en-US"/>
        </w:rPr>
        <w:t>taxes</w:t>
      </w:r>
      <w:r w:rsidR="006375C0">
        <w:rPr>
          <w:rFonts w:ascii="Times New Roman" w:hAnsi="Times New Roman"/>
          <w:sz w:val="24"/>
          <w:szCs w:val="24"/>
          <w:lang w:val="en-US"/>
        </w:rPr>
        <w:t xml:space="preserve"> and </w:t>
      </w:r>
      <w:r w:rsidR="00270F08">
        <w:rPr>
          <w:rFonts w:ascii="Times New Roman" w:hAnsi="Times New Roman"/>
          <w:sz w:val="24"/>
          <w:szCs w:val="24"/>
          <w:lang w:val="en-US"/>
        </w:rPr>
        <w:t xml:space="preserve">interfering in </w:t>
      </w:r>
      <w:r w:rsidR="006375C0">
        <w:rPr>
          <w:rFonts w:ascii="Times New Roman" w:hAnsi="Times New Roman"/>
          <w:sz w:val="24"/>
          <w:szCs w:val="24"/>
          <w:lang w:val="en-US"/>
        </w:rPr>
        <w:t>price</w:t>
      </w:r>
      <w:r w:rsidR="00270F08">
        <w:rPr>
          <w:rFonts w:ascii="Times New Roman" w:hAnsi="Times New Roman"/>
          <w:sz w:val="24"/>
          <w:szCs w:val="24"/>
          <w:lang w:val="en-US"/>
        </w:rPr>
        <w:t xml:space="preserve"> calculation</w:t>
      </w:r>
      <w:r w:rsidR="006375C0">
        <w:rPr>
          <w:rFonts w:ascii="Times New Roman" w:hAnsi="Times New Roman"/>
          <w:sz w:val="24"/>
          <w:szCs w:val="24"/>
          <w:lang w:val="en-US"/>
        </w:rPr>
        <w:t xml:space="preserve"> may result in undesired consequences for markets, and </w:t>
      </w:r>
      <w:r w:rsidR="007643FE" w:rsidRPr="00687A8F">
        <w:rPr>
          <w:rFonts w:ascii="Times New Roman" w:hAnsi="Times New Roman"/>
          <w:sz w:val="24"/>
          <w:szCs w:val="24"/>
          <w:lang w:val="en-US"/>
        </w:rPr>
        <w:t xml:space="preserve">DEE-CADE’s </w:t>
      </w:r>
      <w:r w:rsidR="006375C0">
        <w:rPr>
          <w:rFonts w:ascii="Times New Roman" w:hAnsi="Times New Roman"/>
          <w:sz w:val="24"/>
          <w:szCs w:val="24"/>
          <w:lang w:val="en-US"/>
        </w:rPr>
        <w:t xml:space="preserve">position that apps are </w:t>
      </w:r>
      <w:r w:rsidR="006375C0" w:rsidRPr="00687A8F">
        <w:rPr>
          <w:rFonts w:ascii="Times New Roman" w:hAnsi="Times New Roman"/>
          <w:sz w:val="24"/>
          <w:szCs w:val="24"/>
          <w:lang w:val="en-US"/>
        </w:rPr>
        <w:t>presenting a satisfactory mechanism of self-regulation</w:t>
      </w:r>
      <w:r w:rsidR="006375C0">
        <w:rPr>
          <w:rFonts w:ascii="Times New Roman" w:hAnsi="Times New Roman"/>
          <w:sz w:val="24"/>
          <w:szCs w:val="24"/>
          <w:lang w:val="en-US"/>
        </w:rPr>
        <w:t xml:space="preserve"> </w:t>
      </w:r>
      <w:r w:rsidR="00E44BB4">
        <w:rPr>
          <w:rFonts w:ascii="Times New Roman" w:hAnsi="Times New Roman"/>
          <w:sz w:val="24"/>
          <w:szCs w:val="24"/>
          <w:lang w:val="en-US"/>
        </w:rPr>
        <w:t>(</w:t>
      </w:r>
      <w:r w:rsidR="006375C0">
        <w:rPr>
          <w:rFonts w:ascii="Times New Roman" w:hAnsi="Times New Roman"/>
          <w:sz w:val="24"/>
          <w:szCs w:val="24"/>
          <w:lang w:val="en-US"/>
        </w:rPr>
        <w:t xml:space="preserve">so that prices </w:t>
      </w:r>
      <w:r w:rsidR="007643FE" w:rsidRPr="00687A8F">
        <w:rPr>
          <w:rFonts w:ascii="Times New Roman" w:hAnsi="Times New Roman"/>
          <w:sz w:val="24"/>
          <w:szCs w:val="24"/>
          <w:lang w:val="en-US"/>
        </w:rPr>
        <w:t>could be determined, for example, with reference to changes in supply and demand</w:t>
      </w:r>
      <w:r w:rsidR="00E44BB4">
        <w:rPr>
          <w:rFonts w:ascii="Times New Roman" w:hAnsi="Times New Roman"/>
          <w:sz w:val="24"/>
          <w:szCs w:val="24"/>
          <w:lang w:val="en-US"/>
        </w:rPr>
        <w:t>)</w:t>
      </w:r>
      <w:r w:rsidR="007643FE" w:rsidRPr="00687A8F">
        <w:rPr>
          <w:rFonts w:ascii="Times New Roman" w:hAnsi="Times New Roman"/>
          <w:sz w:val="24"/>
          <w:szCs w:val="24"/>
          <w:lang w:val="en-US"/>
        </w:rPr>
        <w:t>, state capitals’ regulations d</w:t>
      </w:r>
      <w:r w:rsidR="00E44BB4">
        <w:rPr>
          <w:rFonts w:ascii="Times New Roman" w:hAnsi="Times New Roman"/>
          <w:sz w:val="24"/>
          <w:szCs w:val="24"/>
          <w:lang w:val="en-US"/>
        </w:rPr>
        <w:t>id</w:t>
      </w:r>
      <w:r w:rsidR="007643FE" w:rsidRPr="00687A8F">
        <w:rPr>
          <w:rFonts w:ascii="Times New Roman" w:hAnsi="Times New Roman"/>
          <w:sz w:val="24"/>
          <w:szCs w:val="24"/>
          <w:lang w:val="en-US"/>
        </w:rPr>
        <w:t xml:space="preserve"> not fully match the criteria </w:t>
      </w:r>
      <w:r w:rsidR="007643FE" w:rsidRPr="00687A8F">
        <w:rPr>
          <w:rFonts w:ascii="Times New Roman" w:hAnsi="Times New Roman"/>
          <w:sz w:val="24"/>
          <w:szCs w:val="24"/>
          <w:lang w:val="en-US"/>
        </w:rPr>
        <w:lastRenderedPageBreak/>
        <w:t xml:space="preserve">addressed by </w:t>
      </w:r>
      <w:r w:rsidR="00E44BB4">
        <w:rPr>
          <w:rFonts w:ascii="Times New Roman" w:hAnsi="Times New Roman"/>
          <w:sz w:val="24"/>
          <w:szCs w:val="24"/>
          <w:lang w:val="en-US"/>
        </w:rPr>
        <w:t>the Studies</w:t>
      </w:r>
      <w:r w:rsidR="007643FE" w:rsidRPr="00687A8F">
        <w:rPr>
          <w:rFonts w:ascii="Times New Roman" w:hAnsi="Times New Roman"/>
          <w:sz w:val="24"/>
          <w:szCs w:val="24"/>
          <w:lang w:val="en-US"/>
        </w:rPr>
        <w:t xml:space="preserve">. Finally, </w:t>
      </w:r>
      <w:r w:rsidR="00765A3C" w:rsidRPr="00687A8F">
        <w:rPr>
          <w:rFonts w:ascii="Times New Roman" w:hAnsi="Times New Roman"/>
          <w:sz w:val="24"/>
          <w:szCs w:val="24"/>
          <w:lang w:val="en-US"/>
        </w:rPr>
        <w:t>the city of Palmas/TO also ha</w:t>
      </w:r>
      <w:r w:rsidR="005E0DD0">
        <w:rPr>
          <w:rFonts w:ascii="Times New Roman" w:hAnsi="Times New Roman"/>
          <w:sz w:val="24"/>
          <w:szCs w:val="24"/>
          <w:lang w:val="en-US"/>
        </w:rPr>
        <w:t>d</w:t>
      </w:r>
      <w:r w:rsidR="00765A3C" w:rsidRPr="00687A8F">
        <w:rPr>
          <w:rFonts w:ascii="Times New Roman" w:hAnsi="Times New Roman"/>
          <w:sz w:val="24"/>
          <w:szCs w:val="24"/>
          <w:lang w:val="en-US"/>
        </w:rPr>
        <w:t xml:space="preserve"> a provision that could result in a restriction of maximum </w:t>
      </w:r>
      <w:r w:rsidR="000C0C0B">
        <w:rPr>
          <w:rFonts w:ascii="Times New Roman" w:hAnsi="Times New Roman"/>
          <w:sz w:val="24"/>
          <w:szCs w:val="24"/>
          <w:lang w:val="en-US"/>
        </w:rPr>
        <w:t xml:space="preserve">limits for </w:t>
      </w:r>
      <w:r w:rsidR="000C0C0B" w:rsidRPr="00FA3D59">
        <w:rPr>
          <w:rFonts w:ascii="Times New Roman" w:hAnsi="Times New Roman"/>
          <w:sz w:val="24"/>
          <w:szCs w:val="24"/>
          <w:lang w:val="en-US"/>
        </w:rPr>
        <w:t>license issuance</w:t>
      </w:r>
      <w:r w:rsidR="00765A3C" w:rsidRPr="00687A8F">
        <w:rPr>
          <w:rFonts w:ascii="Times New Roman" w:hAnsi="Times New Roman"/>
          <w:sz w:val="24"/>
          <w:szCs w:val="24"/>
          <w:lang w:val="en-US"/>
        </w:rPr>
        <w:t>.</w:t>
      </w:r>
    </w:p>
    <w:p w14:paraId="3CD153EA" w14:textId="147D1416" w:rsidR="00765A3C" w:rsidRDefault="00765A3C"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The regulatory scenario</w:t>
      </w:r>
      <w:r w:rsidR="005E0DD0">
        <w:rPr>
          <w:rFonts w:ascii="Times New Roman" w:hAnsi="Times New Roman"/>
          <w:sz w:val="24"/>
          <w:szCs w:val="24"/>
          <w:lang w:val="en-US"/>
        </w:rPr>
        <w:t>, therefore,</w:t>
      </w:r>
      <w:r w:rsidRPr="00687A8F">
        <w:rPr>
          <w:rFonts w:ascii="Times New Roman" w:hAnsi="Times New Roman"/>
          <w:sz w:val="24"/>
          <w:szCs w:val="24"/>
          <w:lang w:val="en-US"/>
        </w:rPr>
        <w:t xml:space="preserve"> d</w:t>
      </w:r>
      <w:r w:rsidR="005E0DD0">
        <w:rPr>
          <w:rFonts w:ascii="Times New Roman" w:hAnsi="Times New Roman"/>
          <w:sz w:val="24"/>
          <w:szCs w:val="24"/>
          <w:lang w:val="en-US"/>
        </w:rPr>
        <w:t>id</w:t>
      </w:r>
      <w:r w:rsidRPr="00687A8F">
        <w:rPr>
          <w:rFonts w:ascii="Times New Roman" w:hAnsi="Times New Roman"/>
          <w:sz w:val="24"/>
          <w:szCs w:val="24"/>
          <w:lang w:val="en-US"/>
        </w:rPr>
        <w:t xml:space="preserve"> not match the exact criteria</w:t>
      </w:r>
      <w:r w:rsidR="005E0DD0">
        <w:rPr>
          <w:rFonts w:ascii="Times New Roman" w:hAnsi="Times New Roman"/>
          <w:sz w:val="24"/>
          <w:szCs w:val="24"/>
          <w:lang w:val="en-US"/>
        </w:rPr>
        <w:t xml:space="preserve"> and concerns</w:t>
      </w:r>
      <w:r w:rsidRPr="00687A8F">
        <w:rPr>
          <w:rFonts w:ascii="Times New Roman" w:hAnsi="Times New Roman"/>
          <w:sz w:val="24"/>
          <w:szCs w:val="24"/>
          <w:lang w:val="en-US"/>
        </w:rPr>
        <w:t xml:space="preserve"> highlighted by </w:t>
      </w:r>
      <w:r w:rsidR="005C3B29">
        <w:rPr>
          <w:rFonts w:ascii="Times New Roman" w:hAnsi="Times New Roman"/>
          <w:sz w:val="24"/>
          <w:szCs w:val="24"/>
          <w:lang w:val="en-US"/>
        </w:rPr>
        <w:t xml:space="preserve">the </w:t>
      </w:r>
      <w:r w:rsidR="005C3B29" w:rsidRPr="00FE5682">
        <w:rPr>
          <w:rFonts w:ascii="Times New Roman" w:hAnsi="Times New Roman"/>
          <w:sz w:val="24"/>
          <w:szCs w:val="24"/>
          <w:lang w:val="en-US"/>
        </w:rPr>
        <w:t>Department of Economic Studies</w:t>
      </w:r>
      <w:r w:rsidR="005C3B29">
        <w:rPr>
          <w:rFonts w:ascii="Times New Roman" w:hAnsi="Times New Roman"/>
          <w:sz w:val="24"/>
          <w:szCs w:val="24"/>
          <w:lang w:val="en-US"/>
        </w:rPr>
        <w:t xml:space="preserve"> of the </w:t>
      </w:r>
      <w:r w:rsidRPr="00687A8F">
        <w:rPr>
          <w:rFonts w:ascii="Times New Roman" w:hAnsi="Times New Roman"/>
          <w:sz w:val="24"/>
          <w:szCs w:val="24"/>
          <w:lang w:val="en-US"/>
        </w:rPr>
        <w:t>Brazilian antitrust authority. However, in an almost one-year-period</w:t>
      </w:r>
      <w:r w:rsidR="005C3B29">
        <w:rPr>
          <w:rFonts w:ascii="Times New Roman" w:hAnsi="Times New Roman"/>
          <w:sz w:val="24"/>
          <w:szCs w:val="24"/>
          <w:lang w:val="en-US"/>
        </w:rPr>
        <w:t>,</w:t>
      </w:r>
      <w:r w:rsidRPr="00687A8F">
        <w:rPr>
          <w:rFonts w:ascii="Times New Roman" w:hAnsi="Times New Roman"/>
          <w:sz w:val="24"/>
          <w:szCs w:val="24"/>
          <w:lang w:val="en-US"/>
        </w:rPr>
        <w:t xml:space="preserve"> </w:t>
      </w:r>
      <w:r w:rsidR="007E6649" w:rsidRPr="00687A8F">
        <w:rPr>
          <w:rFonts w:ascii="Times New Roman" w:hAnsi="Times New Roman"/>
          <w:sz w:val="24"/>
          <w:szCs w:val="24"/>
          <w:lang w:val="en-US"/>
        </w:rPr>
        <w:t>a sensible movement in that direction could be noticed</w:t>
      </w:r>
      <w:r w:rsidR="005E0DD0">
        <w:rPr>
          <w:rFonts w:ascii="Times New Roman" w:hAnsi="Times New Roman"/>
          <w:sz w:val="24"/>
          <w:szCs w:val="24"/>
          <w:lang w:val="en-US"/>
        </w:rPr>
        <w:t xml:space="preserve">, </w:t>
      </w:r>
      <w:r w:rsidR="003F39EF">
        <w:rPr>
          <w:rFonts w:ascii="Times New Roman" w:hAnsi="Times New Roman"/>
          <w:sz w:val="24"/>
          <w:szCs w:val="24"/>
          <w:lang w:val="en-US"/>
        </w:rPr>
        <w:t>given</w:t>
      </w:r>
      <w:r w:rsidRPr="00687A8F">
        <w:rPr>
          <w:rFonts w:ascii="Times New Roman" w:hAnsi="Times New Roman"/>
          <w:sz w:val="24"/>
          <w:szCs w:val="24"/>
          <w:lang w:val="en-US"/>
        </w:rPr>
        <w:t>: (</w:t>
      </w:r>
      <w:r w:rsidRPr="00687A8F">
        <w:rPr>
          <w:rFonts w:ascii="Times New Roman" w:hAnsi="Times New Roman"/>
          <w:i/>
          <w:sz w:val="24"/>
          <w:szCs w:val="24"/>
          <w:lang w:val="en-US"/>
        </w:rPr>
        <w:t>i</w:t>
      </w:r>
      <w:r w:rsidRPr="00687A8F">
        <w:rPr>
          <w:rFonts w:ascii="Times New Roman" w:hAnsi="Times New Roman"/>
          <w:sz w:val="24"/>
          <w:szCs w:val="24"/>
          <w:lang w:val="en-US"/>
        </w:rPr>
        <w:t xml:space="preserve">) the </w:t>
      </w:r>
      <w:r w:rsidR="00676F31" w:rsidRPr="00687A8F">
        <w:rPr>
          <w:rFonts w:ascii="Times New Roman" w:hAnsi="Times New Roman"/>
          <w:sz w:val="24"/>
          <w:szCs w:val="24"/>
          <w:lang w:val="en-US"/>
        </w:rPr>
        <w:t>issuance</w:t>
      </w:r>
      <w:r w:rsidRPr="00687A8F">
        <w:rPr>
          <w:rFonts w:ascii="Times New Roman" w:hAnsi="Times New Roman"/>
          <w:sz w:val="24"/>
          <w:szCs w:val="24"/>
          <w:lang w:val="en-US"/>
        </w:rPr>
        <w:t xml:space="preserve"> of a Federal Law that does not prohibit ridesharing apps, as one of the bills previously did; (</w:t>
      </w:r>
      <w:r w:rsidRPr="00687A8F">
        <w:rPr>
          <w:rFonts w:ascii="Times New Roman" w:hAnsi="Times New Roman"/>
          <w:i/>
          <w:sz w:val="24"/>
          <w:szCs w:val="24"/>
          <w:lang w:val="en-US"/>
        </w:rPr>
        <w:t>ii</w:t>
      </w:r>
      <w:r w:rsidRPr="00687A8F">
        <w:rPr>
          <w:rFonts w:ascii="Times New Roman" w:hAnsi="Times New Roman"/>
          <w:sz w:val="24"/>
          <w:szCs w:val="24"/>
          <w:lang w:val="en-US"/>
        </w:rPr>
        <w:t>) the reduction in</w:t>
      </w:r>
      <w:r w:rsidR="005E0DD0">
        <w:rPr>
          <w:rFonts w:ascii="Times New Roman" w:hAnsi="Times New Roman"/>
          <w:sz w:val="24"/>
          <w:szCs w:val="24"/>
          <w:lang w:val="en-US"/>
        </w:rPr>
        <w:t xml:space="preserve"> the number of</w:t>
      </w:r>
      <w:r w:rsidRPr="00687A8F">
        <w:rPr>
          <w:rFonts w:ascii="Times New Roman" w:hAnsi="Times New Roman"/>
          <w:sz w:val="24"/>
          <w:szCs w:val="24"/>
          <w:lang w:val="en-US"/>
        </w:rPr>
        <w:t xml:space="preserve"> capitals that prohibit</w:t>
      </w:r>
      <w:r w:rsidR="005E0DD0">
        <w:rPr>
          <w:rFonts w:ascii="Times New Roman" w:hAnsi="Times New Roman"/>
          <w:sz w:val="24"/>
          <w:szCs w:val="24"/>
          <w:lang w:val="en-US"/>
        </w:rPr>
        <w:t>ed</w:t>
      </w:r>
      <w:r w:rsidRPr="00687A8F">
        <w:rPr>
          <w:rFonts w:ascii="Times New Roman" w:hAnsi="Times New Roman"/>
          <w:sz w:val="24"/>
          <w:szCs w:val="24"/>
          <w:lang w:val="en-US"/>
        </w:rPr>
        <w:t xml:space="preserve"> ridesharing apps</w:t>
      </w:r>
      <w:r w:rsidR="005E0DD0">
        <w:rPr>
          <w:rFonts w:ascii="Times New Roman" w:hAnsi="Times New Roman"/>
          <w:sz w:val="24"/>
          <w:szCs w:val="24"/>
          <w:lang w:val="en-US"/>
        </w:rPr>
        <w:t>,</w:t>
      </w:r>
      <w:r w:rsidRPr="00687A8F">
        <w:rPr>
          <w:rFonts w:ascii="Times New Roman" w:hAnsi="Times New Roman"/>
          <w:sz w:val="24"/>
          <w:szCs w:val="24"/>
          <w:lang w:val="en-US"/>
        </w:rPr>
        <w:t xml:space="preserve"> from 10 to 8; and (</w:t>
      </w:r>
      <w:r w:rsidRPr="00687A8F">
        <w:rPr>
          <w:rFonts w:ascii="Times New Roman" w:hAnsi="Times New Roman"/>
          <w:i/>
          <w:sz w:val="24"/>
          <w:szCs w:val="24"/>
          <w:lang w:val="en-US"/>
        </w:rPr>
        <w:t>iii</w:t>
      </w:r>
      <w:r w:rsidRPr="00687A8F">
        <w:rPr>
          <w:rFonts w:ascii="Times New Roman" w:hAnsi="Times New Roman"/>
          <w:sz w:val="24"/>
          <w:szCs w:val="24"/>
          <w:lang w:val="en-US"/>
        </w:rPr>
        <w:t xml:space="preserve">) all capitals with regulation </w:t>
      </w:r>
      <w:r w:rsidR="005E0DD0">
        <w:rPr>
          <w:rFonts w:ascii="Times New Roman" w:hAnsi="Times New Roman"/>
          <w:sz w:val="24"/>
          <w:szCs w:val="24"/>
          <w:lang w:val="en-US"/>
        </w:rPr>
        <w:t>had</w:t>
      </w:r>
      <w:r w:rsidRPr="00687A8F">
        <w:rPr>
          <w:rFonts w:ascii="Times New Roman" w:hAnsi="Times New Roman"/>
          <w:sz w:val="24"/>
          <w:szCs w:val="24"/>
          <w:lang w:val="en-US"/>
        </w:rPr>
        <w:t xml:space="preserve"> provisions regarding service’s quality standards and measurement of impacts on urban infrastructure</w:t>
      </w:r>
      <w:r w:rsidR="005E0DD0">
        <w:rPr>
          <w:rFonts w:ascii="Times New Roman" w:hAnsi="Times New Roman"/>
          <w:sz w:val="24"/>
          <w:szCs w:val="24"/>
          <w:lang w:val="en-US"/>
        </w:rPr>
        <w:t xml:space="preserve"> by 2018</w:t>
      </w:r>
      <w:r w:rsidRPr="00687A8F">
        <w:rPr>
          <w:rFonts w:ascii="Times New Roman" w:hAnsi="Times New Roman"/>
          <w:sz w:val="24"/>
          <w:szCs w:val="24"/>
          <w:lang w:val="en-US"/>
        </w:rPr>
        <w:t>.</w:t>
      </w:r>
    </w:p>
    <w:p w14:paraId="4B222002" w14:textId="61B6419F" w:rsidR="00E15EAF" w:rsidRPr="00687A8F" w:rsidRDefault="00E15EAF" w:rsidP="004926F1">
      <w:pPr>
        <w:spacing w:after="0" w:line="360" w:lineRule="auto"/>
        <w:ind w:firstLine="708"/>
        <w:jc w:val="both"/>
        <w:rPr>
          <w:rFonts w:ascii="Times New Roman" w:hAnsi="Times New Roman"/>
          <w:sz w:val="24"/>
          <w:szCs w:val="24"/>
          <w:lang w:val="en-US"/>
        </w:rPr>
      </w:pPr>
      <w:r w:rsidRPr="00E15EAF">
        <w:rPr>
          <w:rFonts w:ascii="Times New Roman" w:hAnsi="Times New Roman"/>
          <w:sz w:val="24"/>
          <w:szCs w:val="24"/>
          <w:lang w:val="en-US"/>
        </w:rPr>
        <w:t xml:space="preserve">Although the research </w:t>
      </w:r>
      <w:r>
        <w:rPr>
          <w:rFonts w:ascii="Times New Roman" w:hAnsi="Times New Roman"/>
          <w:sz w:val="24"/>
          <w:szCs w:val="24"/>
          <w:lang w:val="en-US"/>
        </w:rPr>
        <w:t>has identified</w:t>
      </w:r>
      <w:r w:rsidR="00E31F4C">
        <w:rPr>
          <w:rFonts w:ascii="Times New Roman" w:hAnsi="Times New Roman"/>
          <w:sz w:val="24"/>
          <w:szCs w:val="24"/>
          <w:lang w:val="en-US"/>
        </w:rPr>
        <w:t xml:space="preserve"> that</w:t>
      </w:r>
      <w:r>
        <w:rPr>
          <w:rFonts w:ascii="Times New Roman" w:hAnsi="Times New Roman"/>
          <w:sz w:val="24"/>
          <w:szCs w:val="24"/>
          <w:lang w:val="en-US"/>
        </w:rPr>
        <w:t xml:space="preserve"> municipal</w:t>
      </w:r>
      <w:r w:rsidRPr="00E15EAF">
        <w:rPr>
          <w:rFonts w:ascii="Times New Roman" w:hAnsi="Times New Roman"/>
          <w:sz w:val="24"/>
          <w:szCs w:val="24"/>
          <w:lang w:val="en-US"/>
        </w:rPr>
        <w:t xml:space="preserve"> regulations were not </w:t>
      </w:r>
      <w:r>
        <w:rPr>
          <w:rFonts w:ascii="Times New Roman" w:hAnsi="Times New Roman"/>
          <w:sz w:val="24"/>
          <w:szCs w:val="24"/>
          <w:lang w:val="en-US"/>
        </w:rPr>
        <w:t xml:space="preserve">fully </w:t>
      </w:r>
      <w:r w:rsidR="004C3163">
        <w:rPr>
          <w:rFonts w:ascii="Times New Roman" w:hAnsi="Times New Roman"/>
          <w:sz w:val="24"/>
          <w:szCs w:val="24"/>
          <w:lang w:val="en-US"/>
        </w:rPr>
        <w:t>compliant</w:t>
      </w:r>
      <w:r w:rsidR="004C3163" w:rsidRPr="00E15EAF">
        <w:rPr>
          <w:rFonts w:ascii="Times New Roman" w:hAnsi="Times New Roman"/>
          <w:sz w:val="24"/>
          <w:szCs w:val="24"/>
          <w:lang w:val="en-US"/>
        </w:rPr>
        <w:t xml:space="preserve"> </w:t>
      </w:r>
      <w:r w:rsidRPr="00E15EAF">
        <w:rPr>
          <w:rFonts w:ascii="Times New Roman" w:hAnsi="Times New Roman"/>
          <w:sz w:val="24"/>
          <w:szCs w:val="24"/>
          <w:lang w:val="en-US"/>
        </w:rPr>
        <w:t>with DEE-CADE</w:t>
      </w:r>
      <w:r>
        <w:rPr>
          <w:rFonts w:ascii="Times New Roman" w:hAnsi="Times New Roman"/>
          <w:sz w:val="24"/>
          <w:szCs w:val="24"/>
          <w:lang w:val="en-US"/>
        </w:rPr>
        <w:t>’s Studies</w:t>
      </w:r>
      <w:r w:rsidRPr="00E15EAF">
        <w:rPr>
          <w:rFonts w:ascii="Times New Roman" w:hAnsi="Times New Roman"/>
          <w:sz w:val="24"/>
          <w:szCs w:val="24"/>
          <w:lang w:val="en-US"/>
        </w:rPr>
        <w:t xml:space="preserve"> </w:t>
      </w:r>
      <w:r>
        <w:rPr>
          <w:rFonts w:ascii="Times New Roman" w:hAnsi="Times New Roman"/>
          <w:sz w:val="24"/>
          <w:szCs w:val="24"/>
          <w:lang w:val="en-US"/>
        </w:rPr>
        <w:t>by</w:t>
      </w:r>
      <w:r w:rsidRPr="00E15EAF">
        <w:rPr>
          <w:rFonts w:ascii="Times New Roman" w:hAnsi="Times New Roman"/>
          <w:sz w:val="24"/>
          <w:szCs w:val="24"/>
          <w:lang w:val="en-US"/>
        </w:rPr>
        <w:t xml:space="preserve"> the time </w:t>
      </w:r>
      <w:r>
        <w:rPr>
          <w:rFonts w:ascii="Times New Roman" w:hAnsi="Times New Roman"/>
          <w:sz w:val="24"/>
          <w:szCs w:val="24"/>
          <w:lang w:val="en-US"/>
        </w:rPr>
        <w:t>the</w:t>
      </w:r>
      <w:r w:rsidRPr="00E15EAF">
        <w:rPr>
          <w:rFonts w:ascii="Times New Roman" w:hAnsi="Times New Roman"/>
          <w:sz w:val="24"/>
          <w:szCs w:val="24"/>
          <w:lang w:val="en-US"/>
        </w:rPr>
        <w:t xml:space="preserve"> federal legislation</w:t>
      </w:r>
      <w:r>
        <w:rPr>
          <w:rFonts w:ascii="Times New Roman" w:hAnsi="Times New Roman"/>
          <w:sz w:val="24"/>
          <w:szCs w:val="24"/>
          <w:lang w:val="en-US"/>
        </w:rPr>
        <w:t xml:space="preserve"> was issued</w:t>
      </w:r>
      <w:r w:rsidRPr="00E15EAF">
        <w:rPr>
          <w:rFonts w:ascii="Times New Roman" w:hAnsi="Times New Roman"/>
          <w:sz w:val="24"/>
          <w:szCs w:val="24"/>
          <w:lang w:val="en-US"/>
        </w:rPr>
        <w:t xml:space="preserve">, it should be noted that the </w:t>
      </w:r>
      <w:r w:rsidR="009765D1">
        <w:rPr>
          <w:rFonts w:ascii="Times New Roman" w:hAnsi="Times New Roman"/>
          <w:sz w:val="24"/>
          <w:szCs w:val="24"/>
          <w:lang w:val="en-US"/>
        </w:rPr>
        <w:t>S</w:t>
      </w:r>
      <w:r w:rsidRPr="00E15EAF">
        <w:rPr>
          <w:rFonts w:ascii="Times New Roman" w:hAnsi="Times New Roman"/>
          <w:sz w:val="24"/>
          <w:szCs w:val="24"/>
          <w:lang w:val="en-US"/>
        </w:rPr>
        <w:t>tudies had great relevance</w:t>
      </w:r>
      <w:r w:rsidR="009765D1">
        <w:rPr>
          <w:rFonts w:ascii="Times New Roman" w:hAnsi="Times New Roman"/>
          <w:sz w:val="24"/>
          <w:szCs w:val="24"/>
          <w:lang w:val="en-US"/>
        </w:rPr>
        <w:t xml:space="preserve"> o</w:t>
      </w:r>
      <w:r w:rsidRPr="00E15EAF">
        <w:rPr>
          <w:rFonts w:ascii="Times New Roman" w:hAnsi="Times New Roman"/>
          <w:sz w:val="24"/>
          <w:szCs w:val="24"/>
          <w:lang w:val="en-US"/>
        </w:rPr>
        <w:t>n the discussions</w:t>
      </w:r>
      <w:r w:rsidR="009765D1">
        <w:rPr>
          <w:rFonts w:ascii="Times New Roman" w:hAnsi="Times New Roman"/>
          <w:sz w:val="24"/>
          <w:szCs w:val="24"/>
          <w:lang w:val="en-US"/>
        </w:rPr>
        <w:t xml:space="preserve"> in the</w:t>
      </w:r>
      <w:r w:rsidRPr="00E15EAF">
        <w:rPr>
          <w:rFonts w:ascii="Times New Roman" w:hAnsi="Times New Roman"/>
          <w:sz w:val="24"/>
          <w:szCs w:val="24"/>
          <w:lang w:val="en-US"/>
        </w:rPr>
        <w:t xml:space="preserve"> National Congress, i</w:t>
      </w:r>
      <w:r w:rsidR="009765D1">
        <w:rPr>
          <w:rFonts w:ascii="Times New Roman" w:hAnsi="Times New Roman"/>
          <w:sz w:val="24"/>
          <w:szCs w:val="24"/>
          <w:lang w:val="en-US"/>
        </w:rPr>
        <w:t>nfluencing</w:t>
      </w:r>
      <w:r w:rsidRPr="00E15EAF">
        <w:rPr>
          <w:rFonts w:ascii="Times New Roman" w:hAnsi="Times New Roman"/>
          <w:sz w:val="24"/>
          <w:szCs w:val="24"/>
          <w:lang w:val="en-US"/>
        </w:rPr>
        <w:t xml:space="preserve"> the edition of a regulation sensitive to </w:t>
      </w:r>
      <w:r w:rsidR="009765D1">
        <w:rPr>
          <w:rFonts w:ascii="Times New Roman" w:hAnsi="Times New Roman"/>
          <w:sz w:val="24"/>
          <w:szCs w:val="24"/>
          <w:lang w:val="en-US"/>
        </w:rPr>
        <w:t>competition concerns</w:t>
      </w:r>
      <w:r w:rsidRPr="00E15EAF">
        <w:rPr>
          <w:rFonts w:ascii="Times New Roman" w:hAnsi="Times New Roman"/>
          <w:sz w:val="24"/>
          <w:szCs w:val="24"/>
          <w:lang w:val="en-US"/>
        </w:rPr>
        <w:t>. In addition, DEE-CADE</w:t>
      </w:r>
      <w:r w:rsidR="009765D1">
        <w:rPr>
          <w:rFonts w:ascii="Times New Roman" w:hAnsi="Times New Roman"/>
          <w:sz w:val="24"/>
          <w:szCs w:val="24"/>
          <w:lang w:val="en-US"/>
        </w:rPr>
        <w:t>’s Studies</w:t>
      </w:r>
      <w:r w:rsidRPr="00E15EAF">
        <w:rPr>
          <w:rFonts w:ascii="Times New Roman" w:hAnsi="Times New Roman"/>
          <w:sz w:val="24"/>
          <w:szCs w:val="24"/>
          <w:lang w:val="en-US"/>
        </w:rPr>
        <w:t xml:space="preserve"> have been </w:t>
      </w:r>
      <w:r w:rsidR="00625280">
        <w:rPr>
          <w:rFonts w:ascii="Times New Roman" w:hAnsi="Times New Roman"/>
          <w:sz w:val="24"/>
          <w:szCs w:val="24"/>
          <w:lang w:val="en-US"/>
        </w:rPr>
        <w:t>considered essential to substantiate</w:t>
      </w:r>
      <w:r w:rsidR="009765D1">
        <w:rPr>
          <w:rFonts w:ascii="Times New Roman" w:hAnsi="Times New Roman"/>
          <w:sz w:val="24"/>
          <w:szCs w:val="24"/>
          <w:lang w:val="en-US"/>
        </w:rPr>
        <w:t xml:space="preserve"> </w:t>
      </w:r>
      <w:r w:rsidRPr="00E15EAF">
        <w:rPr>
          <w:rFonts w:ascii="Times New Roman" w:hAnsi="Times New Roman"/>
          <w:sz w:val="24"/>
          <w:szCs w:val="24"/>
          <w:lang w:val="en-US"/>
        </w:rPr>
        <w:t xml:space="preserve">important </w:t>
      </w:r>
      <w:r w:rsidR="00625280">
        <w:rPr>
          <w:rFonts w:ascii="Times New Roman" w:hAnsi="Times New Roman"/>
          <w:sz w:val="24"/>
          <w:szCs w:val="24"/>
          <w:lang w:val="en-US"/>
        </w:rPr>
        <w:t>judicial decisions</w:t>
      </w:r>
      <w:r w:rsidRPr="00E15EAF">
        <w:rPr>
          <w:rFonts w:ascii="Times New Roman" w:hAnsi="Times New Roman"/>
          <w:sz w:val="24"/>
          <w:szCs w:val="24"/>
          <w:lang w:val="en-US"/>
        </w:rPr>
        <w:t xml:space="preserve">, such as the recent ruling by the </w:t>
      </w:r>
      <w:r w:rsidR="00625280">
        <w:rPr>
          <w:rFonts w:ascii="Times New Roman" w:hAnsi="Times New Roman"/>
          <w:sz w:val="24"/>
          <w:szCs w:val="24"/>
          <w:lang w:val="en-US"/>
        </w:rPr>
        <w:t>Federal Supreme Court</w:t>
      </w:r>
      <w:r w:rsidRPr="00E15EAF">
        <w:rPr>
          <w:rFonts w:ascii="Times New Roman" w:hAnsi="Times New Roman"/>
          <w:sz w:val="24"/>
          <w:szCs w:val="24"/>
          <w:lang w:val="en-US"/>
        </w:rPr>
        <w:t xml:space="preserve"> o</w:t>
      </w:r>
      <w:r w:rsidR="00E31F4C">
        <w:rPr>
          <w:rFonts w:ascii="Times New Roman" w:hAnsi="Times New Roman"/>
          <w:sz w:val="24"/>
          <w:szCs w:val="24"/>
          <w:lang w:val="en-US"/>
        </w:rPr>
        <w:t>n</w:t>
      </w:r>
      <w:r w:rsidR="00625280">
        <w:rPr>
          <w:rFonts w:ascii="Times New Roman" w:hAnsi="Times New Roman"/>
          <w:sz w:val="24"/>
          <w:szCs w:val="24"/>
          <w:lang w:val="en-US"/>
        </w:rPr>
        <w:t xml:space="preserve"> the</w:t>
      </w:r>
      <w:r w:rsidRPr="00E15EAF">
        <w:rPr>
          <w:rFonts w:ascii="Times New Roman" w:hAnsi="Times New Roman"/>
          <w:sz w:val="24"/>
          <w:szCs w:val="24"/>
          <w:lang w:val="en-US"/>
        </w:rPr>
        <w:t xml:space="preserve"> </w:t>
      </w:r>
      <w:r w:rsidR="00E31F4C" w:rsidRPr="00E31F4C">
        <w:rPr>
          <w:rFonts w:ascii="Times New Roman" w:hAnsi="Times New Roman"/>
          <w:sz w:val="24"/>
          <w:szCs w:val="24"/>
          <w:lang w:val="en-US"/>
        </w:rPr>
        <w:t>claim of non-compliance with a fundamental precept</w:t>
      </w:r>
      <w:r w:rsidR="00E31F4C">
        <w:rPr>
          <w:rFonts w:ascii="Times New Roman" w:hAnsi="Times New Roman"/>
          <w:sz w:val="24"/>
          <w:szCs w:val="24"/>
          <w:lang w:val="en-US"/>
        </w:rPr>
        <w:t xml:space="preserve"> (</w:t>
      </w:r>
      <w:r w:rsidRPr="00E15EAF">
        <w:rPr>
          <w:rFonts w:ascii="Times New Roman" w:hAnsi="Times New Roman"/>
          <w:sz w:val="24"/>
          <w:szCs w:val="24"/>
          <w:lang w:val="en-US"/>
        </w:rPr>
        <w:t>ADPF</w:t>
      </w:r>
      <w:r w:rsidR="00E31F4C">
        <w:rPr>
          <w:rFonts w:ascii="Times New Roman" w:hAnsi="Times New Roman"/>
          <w:sz w:val="24"/>
          <w:szCs w:val="24"/>
          <w:lang w:val="en-US"/>
        </w:rPr>
        <w:t>)</w:t>
      </w:r>
      <w:r w:rsidR="00625280">
        <w:rPr>
          <w:rFonts w:ascii="Times New Roman" w:hAnsi="Times New Roman"/>
          <w:sz w:val="24"/>
          <w:szCs w:val="24"/>
          <w:lang w:val="en-US"/>
        </w:rPr>
        <w:t xml:space="preserve"> No.</w:t>
      </w:r>
      <w:r w:rsidRPr="00E15EAF">
        <w:rPr>
          <w:rFonts w:ascii="Times New Roman" w:hAnsi="Times New Roman"/>
          <w:sz w:val="24"/>
          <w:szCs w:val="24"/>
          <w:lang w:val="en-US"/>
        </w:rPr>
        <w:t xml:space="preserve"> 449</w:t>
      </w:r>
      <w:r w:rsidR="00625280">
        <w:rPr>
          <w:rFonts w:ascii="Times New Roman" w:hAnsi="Times New Roman"/>
          <w:sz w:val="24"/>
          <w:szCs w:val="24"/>
          <w:lang w:val="en-US"/>
        </w:rPr>
        <w:t>,</w:t>
      </w:r>
      <w:r w:rsidRPr="00E15EAF">
        <w:rPr>
          <w:rFonts w:ascii="Times New Roman" w:hAnsi="Times New Roman"/>
          <w:sz w:val="24"/>
          <w:szCs w:val="24"/>
          <w:lang w:val="en-US"/>
        </w:rPr>
        <w:t xml:space="preserve"> on May 8, 2019, which ruled that the Fortaleza Municipal Law No. 10.553/2016</w:t>
      </w:r>
      <w:r w:rsidR="00625280">
        <w:rPr>
          <w:rFonts w:ascii="Times New Roman" w:hAnsi="Times New Roman"/>
          <w:sz w:val="24"/>
          <w:szCs w:val="24"/>
          <w:lang w:val="en-US"/>
        </w:rPr>
        <w:t xml:space="preserve">, </w:t>
      </w:r>
      <w:r w:rsidR="00E31F4C">
        <w:rPr>
          <w:rFonts w:ascii="Times New Roman" w:hAnsi="Times New Roman"/>
          <w:sz w:val="24"/>
          <w:szCs w:val="24"/>
          <w:lang w:val="en-US"/>
        </w:rPr>
        <w:t xml:space="preserve">that </w:t>
      </w:r>
      <w:r w:rsidR="00625280" w:rsidRPr="00E15EAF">
        <w:rPr>
          <w:rFonts w:ascii="Times New Roman" w:hAnsi="Times New Roman"/>
          <w:sz w:val="24"/>
          <w:szCs w:val="24"/>
          <w:lang w:val="en-US"/>
        </w:rPr>
        <w:t>prohibited the use of app</w:t>
      </w:r>
      <w:r w:rsidR="00625280">
        <w:rPr>
          <w:rFonts w:ascii="Times New Roman" w:hAnsi="Times New Roman"/>
          <w:sz w:val="24"/>
          <w:szCs w:val="24"/>
          <w:lang w:val="en-US"/>
        </w:rPr>
        <w:t>s,</w:t>
      </w:r>
      <w:r w:rsidRPr="00E15EAF">
        <w:rPr>
          <w:rFonts w:ascii="Times New Roman" w:hAnsi="Times New Roman"/>
          <w:sz w:val="24"/>
          <w:szCs w:val="24"/>
          <w:lang w:val="en-US"/>
        </w:rPr>
        <w:t xml:space="preserve"> was unconstitutional.</w:t>
      </w:r>
      <w:r w:rsidR="00625280">
        <w:rPr>
          <w:rFonts w:ascii="Times New Roman" w:hAnsi="Times New Roman"/>
          <w:sz w:val="24"/>
          <w:szCs w:val="24"/>
          <w:lang w:val="en-US"/>
        </w:rPr>
        <w:t xml:space="preserve"> </w:t>
      </w:r>
    </w:p>
    <w:p w14:paraId="458D1B96" w14:textId="08A7B34D" w:rsidR="00765A3C" w:rsidRPr="00687A8F" w:rsidRDefault="004C3163" w:rsidP="004926F1">
      <w:pPr>
        <w:spacing w:after="0" w:line="360" w:lineRule="auto"/>
        <w:ind w:firstLine="708"/>
        <w:jc w:val="both"/>
        <w:rPr>
          <w:rFonts w:ascii="Times New Roman" w:eastAsiaTheme="minorHAnsi" w:hAnsi="Times New Roman"/>
          <w:sz w:val="24"/>
          <w:szCs w:val="24"/>
          <w:lang w:val="en-US" w:eastAsia="en-US"/>
        </w:rPr>
      </w:pPr>
      <w:r>
        <w:rPr>
          <w:rFonts w:ascii="Times New Roman" w:eastAsiaTheme="minorHAnsi" w:hAnsi="Times New Roman"/>
          <w:sz w:val="24"/>
          <w:szCs w:val="24"/>
          <w:lang w:val="en-US" w:eastAsia="en-US"/>
        </w:rPr>
        <w:t xml:space="preserve">Future research may focus on pending </w:t>
      </w:r>
      <w:r w:rsidR="00765A3C" w:rsidRPr="00687A8F">
        <w:rPr>
          <w:rFonts w:ascii="Times New Roman" w:eastAsiaTheme="minorHAnsi" w:hAnsi="Times New Roman"/>
          <w:sz w:val="24"/>
          <w:szCs w:val="24"/>
          <w:lang w:val="en-US" w:eastAsia="en-US"/>
        </w:rPr>
        <w:t>related topics, such as transparency to consumer</w:t>
      </w:r>
      <w:r w:rsidR="00770C38">
        <w:rPr>
          <w:rFonts w:ascii="Times New Roman" w:eastAsiaTheme="minorHAnsi" w:hAnsi="Times New Roman"/>
          <w:sz w:val="24"/>
          <w:szCs w:val="24"/>
          <w:lang w:val="en-US" w:eastAsia="en-US"/>
        </w:rPr>
        <w:t>s</w:t>
      </w:r>
      <w:r w:rsidR="00765A3C" w:rsidRPr="00687A8F">
        <w:rPr>
          <w:rFonts w:ascii="Times New Roman" w:eastAsiaTheme="minorHAnsi" w:hAnsi="Times New Roman"/>
          <w:sz w:val="24"/>
          <w:szCs w:val="24"/>
          <w:lang w:val="en-US" w:eastAsia="en-US"/>
        </w:rPr>
        <w:t xml:space="preserve"> about variations on dynamic prices</w:t>
      </w:r>
      <w:r w:rsidR="009C58B3" w:rsidRPr="00687A8F">
        <w:rPr>
          <w:rFonts w:ascii="Times New Roman" w:eastAsiaTheme="minorHAnsi" w:hAnsi="Times New Roman"/>
          <w:sz w:val="24"/>
          <w:szCs w:val="24"/>
          <w:lang w:val="en-US" w:eastAsia="en-US"/>
        </w:rPr>
        <w:t>, as</w:t>
      </w:r>
      <w:r w:rsidR="00765A3C" w:rsidRPr="00687A8F">
        <w:rPr>
          <w:rFonts w:ascii="Times New Roman" w:eastAsiaTheme="minorHAnsi" w:hAnsi="Times New Roman"/>
          <w:sz w:val="24"/>
          <w:szCs w:val="24"/>
          <w:lang w:val="en-US" w:eastAsia="en-US"/>
        </w:rPr>
        <w:t xml:space="preserve"> well as the protection and restriction</w:t>
      </w:r>
      <w:r w:rsidR="00770C38">
        <w:rPr>
          <w:rFonts w:ascii="Times New Roman" w:eastAsiaTheme="minorHAnsi" w:hAnsi="Times New Roman"/>
          <w:sz w:val="24"/>
          <w:szCs w:val="24"/>
          <w:lang w:val="en-US" w:eastAsia="en-US"/>
        </w:rPr>
        <w:t xml:space="preserve"> of the</w:t>
      </w:r>
      <w:r w:rsidR="00765A3C" w:rsidRPr="00687A8F">
        <w:rPr>
          <w:rFonts w:ascii="Times New Roman" w:eastAsiaTheme="minorHAnsi" w:hAnsi="Times New Roman"/>
          <w:sz w:val="24"/>
          <w:szCs w:val="24"/>
          <w:lang w:val="en-US" w:eastAsia="en-US"/>
        </w:rPr>
        <w:t xml:space="preserve"> use of passengers’ personal data, among many others. </w:t>
      </w:r>
    </w:p>
    <w:p w14:paraId="516832B1" w14:textId="24964D71" w:rsidR="00465AC8" w:rsidRDefault="00765A3C" w:rsidP="004926F1">
      <w:pPr>
        <w:spacing w:after="0" w:line="360" w:lineRule="auto"/>
        <w:ind w:firstLine="708"/>
        <w:jc w:val="both"/>
        <w:rPr>
          <w:rFonts w:ascii="Times New Roman" w:eastAsiaTheme="minorHAnsi" w:hAnsi="Times New Roman"/>
          <w:sz w:val="24"/>
          <w:szCs w:val="24"/>
          <w:lang w:val="en-US" w:eastAsia="en-US"/>
        </w:rPr>
      </w:pPr>
      <w:r w:rsidRPr="00687A8F">
        <w:rPr>
          <w:rFonts w:ascii="Times New Roman" w:eastAsiaTheme="minorHAnsi" w:hAnsi="Times New Roman"/>
          <w:sz w:val="24"/>
          <w:szCs w:val="24"/>
          <w:lang w:val="en-US" w:eastAsia="en-US"/>
        </w:rPr>
        <w:t xml:space="preserve">It is also important </w:t>
      </w:r>
      <w:r w:rsidR="004C3163">
        <w:rPr>
          <w:rFonts w:ascii="Times New Roman" w:eastAsiaTheme="minorHAnsi" w:hAnsi="Times New Roman"/>
          <w:sz w:val="24"/>
          <w:szCs w:val="24"/>
          <w:lang w:val="en-US" w:eastAsia="en-US"/>
        </w:rPr>
        <w:t>bear in mind</w:t>
      </w:r>
      <w:r w:rsidRPr="00687A8F">
        <w:rPr>
          <w:rFonts w:ascii="Times New Roman" w:eastAsiaTheme="minorHAnsi" w:hAnsi="Times New Roman"/>
          <w:sz w:val="24"/>
          <w:szCs w:val="24"/>
          <w:lang w:val="en-US" w:eastAsia="en-US"/>
        </w:rPr>
        <w:t xml:space="preserve"> that ridesharing apps</w:t>
      </w:r>
      <w:r w:rsidR="005C3B29">
        <w:rPr>
          <w:rFonts w:ascii="Times New Roman" w:eastAsiaTheme="minorHAnsi" w:hAnsi="Times New Roman"/>
          <w:sz w:val="24"/>
          <w:szCs w:val="24"/>
          <w:lang w:val="en-US" w:eastAsia="en-US"/>
        </w:rPr>
        <w:t>’</w:t>
      </w:r>
      <w:r w:rsidRPr="00687A8F">
        <w:rPr>
          <w:rFonts w:ascii="Times New Roman" w:eastAsiaTheme="minorHAnsi" w:hAnsi="Times New Roman"/>
          <w:sz w:val="24"/>
          <w:szCs w:val="24"/>
          <w:lang w:val="en-US" w:eastAsia="en-US"/>
        </w:rPr>
        <w:t xml:space="preserve"> market dynamics is still changing, so that regulatory needs may be in constant change as well. It is necessary</w:t>
      </w:r>
      <w:r w:rsidR="00805624">
        <w:rPr>
          <w:rFonts w:ascii="Times New Roman" w:eastAsiaTheme="minorHAnsi" w:hAnsi="Times New Roman"/>
          <w:sz w:val="24"/>
          <w:szCs w:val="24"/>
          <w:lang w:val="en-US" w:eastAsia="en-US"/>
        </w:rPr>
        <w:t xml:space="preserve"> </w:t>
      </w:r>
      <w:r w:rsidRPr="00687A8F">
        <w:rPr>
          <w:rFonts w:ascii="Times New Roman" w:eastAsiaTheme="minorHAnsi" w:hAnsi="Times New Roman"/>
          <w:sz w:val="24"/>
          <w:szCs w:val="24"/>
          <w:lang w:val="en-US" w:eastAsia="en-US"/>
        </w:rPr>
        <w:t xml:space="preserve">that </w:t>
      </w:r>
      <w:r w:rsidR="00296677">
        <w:rPr>
          <w:rFonts w:ascii="Times New Roman" w:eastAsiaTheme="minorHAnsi" w:hAnsi="Times New Roman"/>
          <w:sz w:val="24"/>
          <w:szCs w:val="24"/>
          <w:lang w:val="en-US" w:eastAsia="en-US"/>
        </w:rPr>
        <w:t>organizations</w:t>
      </w:r>
      <w:r w:rsidRPr="00687A8F">
        <w:rPr>
          <w:rFonts w:ascii="Times New Roman" w:eastAsiaTheme="minorHAnsi" w:hAnsi="Times New Roman"/>
          <w:sz w:val="24"/>
          <w:szCs w:val="24"/>
          <w:lang w:val="en-US" w:eastAsia="en-US"/>
        </w:rPr>
        <w:t xml:space="preserve"> and researchers continue to develop </w:t>
      </w:r>
      <w:r w:rsidR="009922A0">
        <w:rPr>
          <w:rFonts w:ascii="Times New Roman" w:eastAsiaTheme="minorHAnsi" w:hAnsi="Times New Roman"/>
          <w:sz w:val="24"/>
          <w:szCs w:val="24"/>
          <w:lang w:val="en-US" w:eastAsia="en-US"/>
        </w:rPr>
        <w:t>s</w:t>
      </w:r>
      <w:r w:rsidRPr="00687A8F">
        <w:rPr>
          <w:rFonts w:ascii="Times New Roman" w:eastAsiaTheme="minorHAnsi" w:hAnsi="Times New Roman"/>
          <w:sz w:val="24"/>
          <w:szCs w:val="24"/>
          <w:lang w:val="en-US" w:eastAsia="en-US"/>
        </w:rPr>
        <w:t>tudies on this market, making it possible to establish a constant and coherent agenda between antitrust and regulatory authorities.</w:t>
      </w:r>
    </w:p>
    <w:p w14:paraId="63EA3A9D" w14:textId="77777777" w:rsidR="004926F1" w:rsidRPr="00687A8F" w:rsidRDefault="004926F1" w:rsidP="004926F1">
      <w:pPr>
        <w:spacing w:after="0" w:line="360" w:lineRule="auto"/>
        <w:ind w:firstLine="708"/>
        <w:jc w:val="both"/>
        <w:rPr>
          <w:rFonts w:ascii="Times New Roman" w:eastAsiaTheme="minorHAnsi" w:hAnsi="Times New Roman"/>
          <w:sz w:val="24"/>
          <w:szCs w:val="24"/>
          <w:lang w:val="en-US" w:eastAsia="en-US"/>
        </w:rPr>
      </w:pPr>
    </w:p>
    <w:p w14:paraId="0889E8B5" w14:textId="60A7651E" w:rsidR="00120FE5" w:rsidRPr="00687A8F" w:rsidRDefault="00120FE5" w:rsidP="00120FE5">
      <w:pPr>
        <w:pStyle w:val="Ttulo1"/>
        <w:numPr>
          <w:ilvl w:val="0"/>
          <w:numId w:val="2"/>
        </w:numPr>
        <w:spacing w:before="0" w:after="240"/>
        <w:ind w:left="357" w:hanging="357"/>
        <w:rPr>
          <w:rFonts w:ascii="Times New Roman" w:hAnsi="Times New Roman" w:cs="Times New Roman"/>
          <w:b/>
          <w:color w:val="auto"/>
          <w:sz w:val="24"/>
          <w:szCs w:val="24"/>
          <w:lang w:val="en-US"/>
        </w:rPr>
      </w:pPr>
      <w:r>
        <w:rPr>
          <w:rFonts w:ascii="Times New Roman" w:hAnsi="Times New Roman" w:cs="Times New Roman"/>
          <w:b/>
          <w:color w:val="auto"/>
          <w:sz w:val="24"/>
          <w:szCs w:val="24"/>
          <w:lang w:val="en-US"/>
        </w:rPr>
        <w:t>References</w:t>
      </w:r>
    </w:p>
    <w:bookmarkEnd w:id="0"/>
    <w:p w14:paraId="38994997" w14:textId="6D082294" w:rsidR="00CD2B7F" w:rsidRPr="004E5309" w:rsidRDefault="00CD2B7F" w:rsidP="00CD2B7F">
      <w:pPr>
        <w:pStyle w:val="PargrafodaLista"/>
        <w:spacing w:line="360" w:lineRule="auto"/>
        <w:ind w:left="0"/>
        <w:contextualSpacing w:val="0"/>
        <w:jc w:val="both"/>
        <w:rPr>
          <w:rFonts w:ascii="Times New Roman" w:hAnsi="Times New Roman"/>
          <w:sz w:val="24"/>
          <w:szCs w:val="24"/>
          <w:lang w:val="en-US"/>
        </w:rPr>
      </w:pPr>
      <w:r w:rsidRPr="00CD2B7F">
        <w:rPr>
          <w:rFonts w:ascii="Times New Roman" w:hAnsi="Times New Roman"/>
          <w:sz w:val="24"/>
          <w:szCs w:val="24"/>
          <w:lang w:val="en-US"/>
        </w:rPr>
        <w:t>Administrative Council for Economic Defense</w:t>
      </w:r>
      <w:r w:rsidRPr="004E5309">
        <w:rPr>
          <w:rFonts w:ascii="Times New Roman" w:hAnsi="Times New Roman"/>
          <w:sz w:val="24"/>
          <w:szCs w:val="24"/>
          <w:lang w:val="en-US"/>
        </w:rPr>
        <w:t xml:space="preserve">. </w:t>
      </w:r>
      <w:r w:rsidRPr="003A0542">
        <w:rPr>
          <w:rFonts w:ascii="Times New Roman" w:hAnsi="Times New Roman"/>
          <w:i/>
          <w:sz w:val="24"/>
          <w:szCs w:val="24"/>
          <w:lang w:val="en-US"/>
        </w:rPr>
        <w:t>Individual Passenger Transport Market: Regulation, Externalities, and Urban Balance</w:t>
      </w:r>
      <w:r>
        <w:rPr>
          <w:rFonts w:ascii="Times New Roman" w:hAnsi="Times New Roman"/>
          <w:sz w:val="24"/>
          <w:szCs w:val="24"/>
          <w:lang w:val="en-US"/>
        </w:rPr>
        <w:t>.</w:t>
      </w:r>
      <w:r w:rsidRPr="003A0542">
        <w:rPr>
          <w:rFonts w:ascii="Times New Roman" w:hAnsi="Times New Roman"/>
          <w:sz w:val="24"/>
          <w:szCs w:val="24"/>
          <w:lang w:val="en-US"/>
        </w:rPr>
        <w:t xml:space="preserve"> CADE’s Department of Economic Studies. Available at </w:t>
      </w:r>
      <w:hyperlink r:id="rId13" w:history="1">
        <w:r w:rsidRPr="003A0542">
          <w:rPr>
            <w:rStyle w:val="Hyperlink"/>
            <w:rFonts w:ascii="Times New Roman" w:hAnsi="Times New Roman"/>
            <w:sz w:val="24"/>
            <w:szCs w:val="24"/>
            <w:lang w:val="en-US"/>
          </w:rPr>
          <w:t>http://en.cade.gov.br/topics/about-us/dee/working-paper-001-2015.pdf</w:t>
        </w:r>
      </w:hyperlink>
      <w:r w:rsidRPr="003A0542">
        <w:rPr>
          <w:rFonts w:ascii="Times New Roman" w:hAnsi="Times New Roman"/>
          <w:sz w:val="24"/>
          <w:szCs w:val="24"/>
          <w:lang w:val="en-US"/>
        </w:rPr>
        <w:t xml:space="preserve">. </w:t>
      </w:r>
      <w:r w:rsidRPr="004E5309">
        <w:rPr>
          <w:rFonts w:ascii="Times New Roman" w:hAnsi="Times New Roman"/>
          <w:sz w:val="24"/>
          <w:szCs w:val="24"/>
          <w:lang w:val="en-US"/>
        </w:rPr>
        <w:t>Access: 9.1.2019.</w:t>
      </w:r>
    </w:p>
    <w:p w14:paraId="6BA8F008" w14:textId="77777777" w:rsidR="00CD2B7F" w:rsidRPr="003A0542" w:rsidRDefault="00CD2B7F" w:rsidP="00CD2B7F">
      <w:pPr>
        <w:pStyle w:val="PargrafodaLista"/>
        <w:spacing w:line="360" w:lineRule="auto"/>
        <w:ind w:left="0"/>
        <w:contextualSpacing w:val="0"/>
        <w:jc w:val="both"/>
        <w:rPr>
          <w:rFonts w:ascii="Times New Roman" w:hAnsi="Times New Roman"/>
          <w:sz w:val="24"/>
          <w:szCs w:val="24"/>
          <w:lang w:val="en-US"/>
        </w:rPr>
      </w:pPr>
      <w:r w:rsidRPr="004E5309">
        <w:rPr>
          <w:rFonts w:ascii="Times New Roman" w:hAnsi="Times New Roman"/>
          <w:sz w:val="24"/>
          <w:szCs w:val="24"/>
          <w:u w:val="single"/>
          <w:lang w:val="en-US"/>
        </w:rPr>
        <w:tab/>
      </w:r>
      <w:r w:rsidRPr="004E5309">
        <w:rPr>
          <w:rFonts w:ascii="Times New Roman" w:hAnsi="Times New Roman"/>
          <w:sz w:val="24"/>
          <w:szCs w:val="24"/>
          <w:lang w:val="en-US"/>
        </w:rPr>
        <w:t xml:space="preserve">. </w:t>
      </w:r>
      <w:r w:rsidRPr="003A0542">
        <w:rPr>
          <w:rFonts w:ascii="Times New Roman" w:hAnsi="Times New Roman"/>
          <w:i/>
          <w:iCs/>
          <w:sz w:val="24"/>
          <w:szCs w:val="24"/>
          <w:lang w:val="en-US"/>
        </w:rPr>
        <w:t>Post-entry rivalry: The immediate impact of the Uber application on door-to-door taxi rides</w:t>
      </w:r>
      <w:r w:rsidRPr="003A0542">
        <w:rPr>
          <w:rFonts w:ascii="Times New Roman" w:hAnsi="Times New Roman"/>
          <w:sz w:val="24"/>
          <w:szCs w:val="24"/>
          <w:lang w:val="en-US"/>
        </w:rPr>
        <w:t xml:space="preserve">. </w:t>
      </w:r>
      <w:r w:rsidRPr="004E5309">
        <w:rPr>
          <w:rFonts w:ascii="Times New Roman" w:hAnsi="Times New Roman"/>
          <w:sz w:val="24"/>
          <w:szCs w:val="24"/>
          <w:lang w:val="en-US"/>
        </w:rPr>
        <w:t xml:space="preserve">CADE’s Department of Economic Studies. </w:t>
      </w:r>
      <w:r w:rsidRPr="003A0542">
        <w:rPr>
          <w:rFonts w:ascii="Times New Roman" w:hAnsi="Times New Roman"/>
          <w:sz w:val="24"/>
          <w:szCs w:val="24"/>
          <w:lang w:val="en-US"/>
        </w:rPr>
        <w:t xml:space="preserve">Available at </w:t>
      </w:r>
      <w:hyperlink r:id="rId14" w:history="1">
        <w:r w:rsidRPr="003A0542">
          <w:rPr>
            <w:rStyle w:val="Hyperlink"/>
            <w:rFonts w:ascii="Times New Roman" w:hAnsi="Times New Roman"/>
            <w:sz w:val="24"/>
            <w:szCs w:val="24"/>
            <w:lang w:val="en-US"/>
          </w:rPr>
          <w:t>http://en.cade.gov.br/topics/about-us/dee/working-paper-003-2015.pdf</w:t>
        </w:r>
      </w:hyperlink>
      <w:r w:rsidRPr="003A0542">
        <w:rPr>
          <w:rFonts w:ascii="Times New Roman" w:hAnsi="Times New Roman"/>
          <w:sz w:val="24"/>
          <w:szCs w:val="24"/>
          <w:lang w:val="en-US"/>
        </w:rPr>
        <w:t>. Access</w:t>
      </w:r>
      <w:r w:rsidRPr="00687A8F">
        <w:rPr>
          <w:rFonts w:ascii="Times New Roman" w:hAnsi="Times New Roman"/>
          <w:sz w:val="24"/>
          <w:szCs w:val="24"/>
          <w:lang w:val="en-US"/>
        </w:rPr>
        <w:t xml:space="preserve">: </w:t>
      </w:r>
      <w:r>
        <w:rPr>
          <w:rFonts w:ascii="Times New Roman" w:hAnsi="Times New Roman"/>
          <w:sz w:val="24"/>
          <w:szCs w:val="24"/>
          <w:lang w:val="en-US"/>
        </w:rPr>
        <w:t>9</w:t>
      </w:r>
      <w:r w:rsidRPr="00687A8F">
        <w:rPr>
          <w:rFonts w:ascii="Times New Roman" w:hAnsi="Times New Roman"/>
          <w:sz w:val="24"/>
          <w:szCs w:val="24"/>
          <w:lang w:val="en-US"/>
        </w:rPr>
        <w:t>.</w:t>
      </w:r>
      <w:r>
        <w:rPr>
          <w:rFonts w:ascii="Times New Roman" w:hAnsi="Times New Roman"/>
          <w:sz w:val="24"/>
          <w:szCs w:val="24"/>
          <w:lang w:val="en-US"/>
        </w:rPr>
        <w:t>1</w:t>
      </w:r>
      <w:r w:rsidRPr="00687A8F">
        <w:rPr>
          <w:rFonts w:ascii="Times New Roman" w:hAnsi="Times New Roman"/>
          <w:sz w:val="24"/>
          <w:szCs w:val="24"/>
          <w:lang w:val="en-US"/>
        </w:rPr>
        <w:t>.2</w:t>
      </w:r>
      <w:r>
        <w:rPr>
          <w:rFonts w:ascii="Times New Roman" w:hAnsi="Times New Roman"/>
          <w:sz w:val="24"/>
          <w:szCs w:val="24"/>
          <w:lang w:val="en-US"/>
        </w:rPr>
        <w:t>019</w:t>
      </w:r>
      <w:r w:rsidRPr="00687A8F">
        <w:rPr>
          <w:rFonts w:ascii="Times New Roman" w:hAnsi="Times New Roman"/>
          <w:sz w:val="24"/>
          <w:szCs w:val="24"/>
          <w:lang w:val="en-US"/>
        </w:rPr>
        <w:t>.</w:t>
      </w:r>
    </w:p>
    <w:p w14:paraId="538C0F8E" w14:textId="20F49294" w:rsidR="00CD2B7F" w:rsidRPr="004E5309" w:rsidRDefault="00CD2B7F" w:rsidP="00CD2B7F">
      <w:pPr>
        <w:pStyle w:val="PargrafodaLista"/>
        <w:spacing w:line="360" w:lineRule="auto"/>
        <w:ind w:left="0"/>
        <w:contextualSpacing w:val="0"/>
        <w:jc w:val="both"/>
        <w:rPr>
          <w:rFonts w:ascii="Times New Roman" w:hAnsi="Times New Roman"/>
          <w:sz w:val="24"/>
          <w:szCs w:val="24"/>
          <w:lang w:val="en-US"/>
        </w:rPr>
      </w:pPr>
      <w:r w:rsidRPr="00F56897">
        <w:rPr>
          <w:rFonts w:ascii="Times New Roman" w:hAnsi="Times New Roman"/>
          <w:sz w:val="24"/>
          <w:szCs w:val="24"/>
          <w:u w:val="single"/>
          <w:lang w:val="en-US"/>
        </w:rPr>
        <w:lastRenderedPageBreak/>
        <w:tab/>
      </w:r>
      <w:r w:rsidRPr="00F56897">
        <w:rPr>
          <w:rFonts w:ascii="Times New Roman" w:hAnsi="Times New Roman"/>
          <w:sz w:val="24"/>
          <w:szCs w:val="24"/>
          <w:lang w:val="en-US"/>
        </w:rPr>
        <w:t>.</w:t>
      </w:r>
      <w:r w:rsidRPr="003A0542">
        <w:rPr>
          <w:rFonts w:ascii="Times New Roman" w:hAnsi="Times New Roman"/>
          <w:sz w:val="24"/>
          <w:szCs w:val="24"/>
          <w:lang w:val="en-US"/>
        </w:rPr>
        <w:t xml:space="preserve"> </w:t>
      </w:r>
      <w:r w:rsidRPr="004E5309">
        <w:rPr>
          <w:rFonts w:ascii="Times New Roman" w:hAnsi="Times New Roman"/>
          <w:i/>
          <w:sz w:val="24"/>
          <w:szCs w:val="24"/>
          <w:lang w:val="en-US"/>
        </w:rPr>
        <w:t>Nota Técnica No 39/2017/DEE/CADE</w:t>
      </w:r>
      <w:r w:rsidRPr="004E5309">
        <w:rPr>
          <w:rFonts w:ascii="Times New Roman" w:hAnsi="Times New Roman"/>
          <w:sz w:val="24"/>
          <w:szCs w:val="24"/>
          <w:lang w:val="en-US"/>
        </w:rPr>
        <w:t xml:space="preserve">, CADE’s Department of Economic Studies. </w:t>
      </w:r>
      <w:r w:rsidRPr="00687A8F">
        <w:rPr>
          <w:rFonts w:ascii="Times New Roman" w:hAnsi="Times New Roman"/>
          <w:sz w:val="24"/>
          <w:szCs w:val="24"/>
          <w:lang w:val="en-US"/>
        </w:rPr>
        <w:t>Available at</w:t>
      </w:r>
      <w:r w:rsidR="003A7DFC">
        <w:rPr>
          <w:rFonts w:ascii="Times New Roman" w:hAnsi="Times New Roman"/>
          <w:sz w:val="24"/>
          <w:szCs w:val="24"/>
          <w:lang w:val="en-US"/>
        </w:rPr>
        <w:t xml:space="preserve"> </w:t>
      </w:r>
      <w:hyperlink r:id="rId15" w:history="1">
        <w:r w:rsidR="003A7DFC" w:rsidRPr="00843381">
          <w:rPr>
            <w:rStyle w:val="Hyperlink"/>
            <w:rFonts w:ascii="Times New Roman" w:hAnsi="Times New Roman"/>
            <w:sz w:val="24"/>
            <w:szCs w:val="24"/>
            <w:lang w:val="en-US"/>
          </w:rPr>
          <w:t>https://sei.cade.gov.br/sei/modulos/pesquisa/md_pesq_documento_consulta_externa.php?DZ2uWeaYicbuRZEFhBt-n3BfPLlu9u7akQAh8mpB9yOga6sYPx-zVdZE9mniP_nGN9ZYEOAjLUQraO13nEdXPegV54qhH9WdPt2xe1DgYIwoJc5h7mBbQioCCvAyDWHy</w:t>
        </w:r>
      </w:hyperlink>
      <w:r w:rsidRPr="00687A8F">
        <w:rPr>
          <w:rFonts w:ascii="Times New Roman" w:hAnsi="Times New Roman"/>
          <w:sz w:val="24"/>
          <w:szCs w:val="24"/>
          <w:lang w:val="en-US"/>
        </w:rPr>
        <w:t xml:space="preserve">. </w:t>
      </w:r>
      <w:r w:rsidRPr="004E5309">
        <w:rPr>
          <w:rFonts w:ascii="Times New Roman" w:hAnsi="Times New Roman"/>
          <w:sz w:val="24"/>
          <w:szCs w:val="24"/>
          <w:lang w:val="en-US"/>
        </w:rPr>
        <w:t>Access: 3.24.2018.</w:t>
      </w:r>
    </w:p>
    <w:p w14:paraId="6BB25407" w14:textId="47B4D199" w:rsidR="00CD2B7F" w:rsidRPr="004E5309" w:rsidRDefault="00CD2B7F" w:rsidP="00CD2B7F">
      <w:pPr>
        <w:pStyle w:val="PargrafodaLista"/>
        <w:spacing w:line="360" w:lineRule="auto"/>
        <w:ind w:left="0"/>
        <w:contextualSpacing w:val="0"/>
        <w:jc w:val="both"/>
        <w:rPr>
          <w:rFonts w:ascii="Times New Roman" w:hAnsi="Times New Roman"/>
          <w:i/>
          <w:sz w:val="24"/>
          <w:szCs w:val="24"/>
          <w:lang w:val="en-US"/>
        </w:rPr>
      </w:pPr>
      <w:r w:rsidRPr="003A0542">
        <w:rPr>
          <w:rFonts w:ascii="Times New Roman" w:hAnsi="Times New Roman"/>
          <w:sz w:val="24"/>
          <w:szCs w:val="24"/>
          <w:u w:val="single"/>
          <w:lang w:val="en-US"/>
        </w:rPr>
        <w:tab/>
      </w:r>
      <w:r w:rsidRPr="003A0542">
        <w:rPr>
          <w:rFonts w:ascii="Times New Roman" w:hAnsi="Times New Roman"/>
          <w:sz w:val="24"/>
          <w:szCs w:val="24"/>
          <w:lang w:val="en-US"/>
        </w:rPr>
        <w:t>.</w:t>
      </w:r>
      <w:r>
        <w:rPr>
          <w:rFonts w:ascii="Times New Roman" w:hAnsi="Times New Roman"/>
          <w:sz w:val="24"/>
          <w:szCs w:val="24"/>
          <w:lang w:val="en-US"/>
        </w:rPr>
        <w:t xml:space="preserve"> </w:t>
      </w:r>
      <w:r w:rsidRPr="00762DC1">
        <w:rPr>
          <w:rFonts w:ascii="Times New Roman" w:hAnsi="Times New Roman"/>
          <w:i/>
          <w:sz w:val="24"/>
          <w:szCs w:val="24"/>
          <w:lang w:val="en-US"/>
        </w:rPr>
        <w:t>Competition effects of the sharing economy in Brazil: Has Uber's entry affected the cab-hailing app market from 2014 to 2016?</w:t>
      </w:r>
      <w:r w:rsidRPr="00762DC1">
        <w:rPr>
          <w:rFonts w:ascii="Times New Roman" w:hAnsi="Times New Roman"/>
          <w:sz w:val="24"/>
          <w:szCs w:val="24"/>
          <w:lang w:val="en-US"/>
        </w:rPr>
        <w:t xml:space="preserve"> </w:t>
      </w:r>
      <w:r w:rsidRPr="00FE5682">
        <w:rPr>
          <w:rFonts w:ascii="Times New Roman" w:hAnsi="Times New Roman"/>
          <w:sz w:val="24"/>
          <w:szCs w:val="24"/>
          <w:lang w:val="en-US"/>
        </w:rPr>
        <w:t>CADE’s Department of Economic Studies</w:t>
      </w:r>
      <w:r w:rsidRPr="00687A8F">
        <w:rPr>
          <w:rFonts w:ascii="Times New Roman" w:hAnsi="Times New Roman"/>
          <w:i/>
          <w:sz w:val="24"/>
          <w:szCs w:val="24"/>
          <w:lang w:val="en-US"/>
        </w:rPr>
        <w:t xml:space="preserve">. </w:t>
      </w:r>
      <w:r w:rsidRPr="004E5309">
        <w:rPr>
          <w:rFonts w:ascii="Times New Roman" w:hAnsi="Times New Roman"/>
          <w:iCs/>
          <w:sz w:val="24"/>
          <w:szCs w:val="24"/>
          <w:lang w:val="en-US"/>
        </w:rPr>
        <w:t xml:space="preserve">Available at </w:t>
      </w:r>
      <w:r w:rsidRPr="004E5309">
        <w:rPr>
          <w:rStyle w:val="Hyperlink"/>
          <w:rFonts w:ascii="Times New Roman" w:hAnsi="Times New Roman"/>
          <w:iCs/>
          <w:sz w:val="24"/>
          <w:szCs w:val="24"/>
          <w:lang w:val="en-US"/>
        </w:rPr>
        <w:t>http://www.cade.gov.br:8080/cade_english/topics/publications/papers/working-paper-uber.pdf</w:t>
      </w:r>
      <w:r w:rsidRPr="004E5309">
        <w:rPr>
          <w:rFonts w:ascii="Times New Roman" w:hAnsi="Times New Roman"/>
          <w:iCs/>
          <w:sz w:val="24"/>
          <w:szCs w:val="24"/>
          <w:lang w:val="en-US"/>
        </w:rPr>
        <w:t>. Access: 10.21.2018.</w:t>
      </w:r>
    </w:p>
    <w:p w14:paraId="476B1C12" w14:textId="42A3EAA9" w:rsidR="009A5F9E" w:rsidRPr="00101EBF" w:rsidRDefault="009A5F9E" w:rsidP="006C6541">
      <w:pPr>
        <w:pStyle w:val="PargrafodaLista"/>
        <w:spacing w:line="360" w:lineRule="auto"/>
        <w:ind w:left="0"/>
        <w:contextualSpacing w:val="0"/>
        <w:jc w:val="both"/>
        <w:rPr>
          <w:rFonts w:ascii="Times New Roman" w:hAnsi="Times New Roman"/>
          <w:sz w:val="24"/>
          <w:szCs w:val="24"/>
        </w:rPr>
      </w:pPr>
      <w:r w:rsidRPr="00101EBF">
        <w:rPr>
          <w:rFonts w:ascii="Times New Roman" w:hAnsi="Times New Roman"/>
          <w:sz w:val="24"/>
          <w:szCs w:val="24"/>
        </w:rPr>
        <w:t xml:space="preserve">BOOTH, Wayne C. </w:t>
      </w:r>
      <w:r w:rsidRPr="00101EBF">
        <w:rPr>
          <w:rFonts w:ascii="Times New Roman" w:hAnsi="Times New Roman"/>
          <w:i/>
          <w:sz w:val="24"/>
          <w:szCs w:val="24"/>
        </w:rPr>
        <w:t>A arte da pesquisa.</w:t>
      </w:r>
      <w:r w:rsidRPr="00101EBF">
        <w:rPr>
          <w:rFonts w:ascii="Times New Roman" w:hAnsi="Times New Roman"/>
          <w:sz w:val="24"/>
          <w:szCs w:val="24"/>
        </w:rPr>
        <w:t xml:space="preserve"> São Paulo: Martins Fontes, 2005.</w:t>
      </w:r>
    </w:p>
    <w:p w14:paraId="0799CB65" w14:textId="010AC957" w:rsidR="009A5F9E" w:rsidRPr="00400A9B" w:rsidRDefault="009A5F9E" w:rsidP="000865B8">
      <w:pPr>
        <w:pStyle w:val="PargrafodaLista"/>
        <w:spacing w:line="360" w:lineRule="auto"/>
        <w:ind w:left="0"/>
        <w:contextualSpacing w:val="0"/>
        <w:jc w:val="both"/>
        <w:rPr>
          <w:rFonts w:ascii="Times New Roman" w:hAnsi="Times New Roman"/>
          <w:sz w:val="24"/>
          <w:szCs w:val="24"/>
          <w:lang w:val="en-US"/>
        </w:rPr>
      </w:pPr>
      <w:r w:rsidRPr="00101EBF">
        <w:rPr>
          <w:rFonts w:ascii="Times New Roman" w:hAnsi="Times New Roman"/>
          <w:sz w:val="24"/>
          <w:szCs w:val="24"/>
        </w:rPr>
        <w:t>CARVALHO, Vinícius Marques de</w:t>
      </w:r>
      <w:r w:rsidR="007419A0">
        <w:rPr>
          <w:rFonts w:ascii="Times New Roman" w:hAnsi="Times New Roman"/>
          <w:sz w:val="24"/>
          <w:szCs w:val="24"/>
        </w:rPr>
        <w:t>;</w:t>
      </w:r>
      <w:r w:rsidRPr="00101EBF">
        <w:rPr>
          <w:rFonts w:ascii="Times New Roman" w:hAnsi="Times New Roman"/>
          <w:sz w:val="24"/>
          <w:szCs w:val="24"/>
        </w:rPr>
        <w:t xml:space="preserve"> MATTIUZZO, Marcela. </w:t>
      </w:r>
      <w:r w:rsidRPr="00101EBF">
        <w:rPr>
          <w:rFonts w:ascii="Times New Roman" w:hAnsi="Times New Roman"/>
          <w:i/>
          <w:sz w:val="24"/>
          <w:szCs w:val="24"/>
        </w:rPr>
        <w:t>Plataformas de compartilhamento: nova lógica econômica?</w:t>
      </w:r>
      <w:r w:rsidRPr="00101EBF">
        <w:rPr>
          <w:rFonts w:ascii="Times New Roman" w:hAnsi="Times New Roman"/>
          <w:sz w:val="24"/>
          <w:szCs w:val="24"/>
        </w:rPr>
        <w:t xml:space="preserve"> </w:t>
      </w:r>
      <w:r w:rsidRPr="00687A8F">
        <w:rPr>
          <w:rFonts w:ascii="Times New Roman" w:hAnsi="Times New Roman"/>
          <w:sz w:val="24"/>
          <w:szCs w:val="24"/>
          <w:lang w:val="en-US"/>
        </w:rPr>
        <w:t xml:space="preserve">Available at </w:t>
      </w:r>
      <w:hyperlink r:id="rId16" w:history="1">
        <w:r w:rsidRPr="00687A8F">
          <w:rPr>
            <w:rStyle w:val="Hyperlink"/>
            <w:rFonts w:ascii="Times New Roman" w:hAnsi="Times New Roman"/>
            <w:sz w:val="24"/>
            <w:szCs w:val="24"/>
            <w:lang w:val="en-US"/>
          </w:rPr>
          <w:t>https://jota.info/colunas/coluna-do-vinicius/plataformas-de-compartilhamento-nova-logica-economica-28072017</w:t>
        </w:r>
      </w:hyperlink>
      <w:r w:rsidRPr="00687A8F">
        <w:rPr>
          <w:rFonts w:ascii="Times New Roman" w:hAnsi="Times New Roman"/>
          <w:sz w:val="24"/>
          <w:szCs w:val="24"/>
          <w:lang w:val="en-US"/>
        </w:rPr>
        <w:t>. Access: 3.18.2018.</w:t>
      </w:r>
    </w:p>
    <w:p w14:paraId="30E54EA6" w14:textId="77777777" w:rsidR="009A5F9E" w:rsidRPr="00687A8F" w:rsidRDefault="009A5F9E" w:rsidP="006C6541">
      <w:pPr>
        <w:pStyle w:val="PargrafodaLista"/>
        <w:spacing w:line="360" w:lineRule="auto"/>
        <w:ind w:left="0"/>
        <w:contextualSpacing w:val="0"/>
        <w:jc w:val="both"/>
        <w:rPr>
          <w:rFonts w:ascii="Times New Roman" w:hAnsi="Times New Roman"/>
          <w:sz w:val="24"/>
          <w:szCs w:val="24"/>
          <w:lang w:val="en-US"/>
        </w:rPr>
      </w:pPr>
      <w:r w:rsidRPr="00687A8F">
        <w:rPr>
          <w:rFonts w:ascii="Times New Roman" w:hAnsi="Times New Roman"/>
          <w:sz w:val="24"/>
          <w:szCs w:val="24"/>
          <w:lang w:val="en-US"/>
        </w:rPr>
        <w:t xml:space="preserve">DAVIS, Don. Ph.D. </w:t>
      </w:r>
      <w:r w:rsidRPr="00687A8F">
        <w:rPr>
          <w:rFonts w:ascii="Times New Roman" w:hAnsi="Times New Roman"/>
          <w:i/>
          <w:sz w:val="24"/>
          <w:szCs w:val="24"/>
          <w:lang w:val="en-US"/>
        </w:rPr>
        <w:t>Thesis Research: Where Do I Start?</w:t>
      </w:r>
      <w:r w:rsidRPr="00687A8F">
        <w:rPr>
          <w:rFonts w:ascii="Times New Roman" w:hAnsi="Times New Roman"/>
          <w:sz w:val="24"/>
          <w:szCs w:val="24"/>
          <w:lang w:val="en-US"/>
        </w:rPr>
        <w:t xml:space="preserve"> Nova York: Columbia, 2011. </w:t>
      </w:r>
    </w:p>
    <w:p w14:paraId="6806F159" w14:textId="77777777" w:rsidR="009A5F9E" w:rsidRPr="00687A8F" w:rsidRDefault="009A5F9E" w:rsidP="006C6541">
      <w:pPr>
        <w:pStyle w:val="PargrafodaLista"/>
        <w:spacing w:line="360" w:lineRule="auto"/>
        <w:ind w:left="0"/>
        <w:contextualSpacing w:val="0"/>
        <w:jc w:val="both"/>
        <w:rPr>
          <w:rFonts w:ascii="Times New Roman" w:hAnsi="Times New Roman"/>
          <w:sz w:val="24"/>
          <w:szCs w:val="24"/>
          <w:lang w:val="en-US"/>
        </w:rPr>
      </w:pPr>
      <w:r w:rsidRPr="00687A8F">
        <w:rPr>
          <w:rFonts w:ascii="Times New Roman" w:hAnsi="Times New Roman"/>
          <w:sz w:val="24"/>
          <w:szCs w:val="24"/>
          <w:lang w:val="en-US"/>
        </w:rPr>
        <w:t xml:space="preserve">DEMPSEY, Paul S. </w:t>
      </w:r>
      <w:r w:rsidRPr="00687A8F">
        <w:rPr>
          <w:rFonts w:ascii="Times New Roman" w:hAnsi="Times New Roman"/>
          <w:i/>
          <w:sz w:val="24"/>
          <w:szCs w:val="24"/>
          <w:lang w:val="en-US"/>
        </w:rPr>
        <w:t>Taxi Industry Regulation, Deregulation &amp; Reregulation: the paradox of market failure</w:t>
      </w:r>
      <w:r w:rsidRPr="00687A8F">
        <w:rPr>
          <w:rFonts w:ascii="Times New Roman" w:hAnsi="Times New Roman"/>
          <w:sz w:val="24"/>
          <w:szCs w:val="24"/>
          <w:lang w:val="en-US"/>
        </w:rPr>
        <w:t xml:space="preserve">. Transportation Law Journal, v. 24, p. 74-116. 1996. Available at </w:t>
      </w:r>
      <w:hyperlink r:id="rId17" w:history="1">
        <w:r w:rsidRPr="00687A8F">
          <w:rPr>
            <w:rStyle w:val="Hyperlink"/>
            <w:rFonts w:ascii="Times New Roman" w:hAnsi="Times New Roman"/>
            <w:sz w:val="24"/>
            <w:szCs w:val="24"/>
            <w:lang w:val="en-US"/>
          </w:rPr>
          <w:t>h</w:t>
        </w:r>
        <w:r w:rsidRPr="00687A8F">
          <w:rPr>
            <w:rStyle w:val="Hyperlink"/>
            <w:rFonts w:ascii="Times New Roman" w:hAnsi="Times New Roman"/>
            <w:color w:val="0070C0"/>
            <w:sz w:val="24"/>
            <w:szCs w:val="24"/>
            <w:lang w:val="en-US"/>
          </w:rPr>
          <w:t>ttp://rankandfile.ca/wp-content/uploads/2016/02/Price2.pdf</w:t>
        </w:r>
      </w:hyperlink>
      <w:r w:rsidRPr="00687A8F">
        <w:rPr>
          <w:rFonts w:ascii="Times New Roman" w:hAnsi="Times New Roman"/>
          <w:sz w:val="24"/>
          <w:szCs w:val="24"/>
          <w:lang w:val="en-US"/>
        </w:rPr>
        <w:t>. Access: 3.18.2018.</w:t>
      </w:r>
    </w:p>
    <w:p w14:paraId="6D65C244" w14:textId="77777777" w:rsidR="009A5F9E" w:rsidRPr="00687A8F" w:rsidRDefault="009A5F9E" w:rsidP="006C6541">
      <w:pPr>
        <w:pStyle w:val="PargrafodaLista"/>
        <w:spacing w:line="360" w:lineRule="auto"/>
        <w:ind w:left="0"/>
        <w:contextualSpacing w:val="0"/>
        <w:jc w:val="both"/>
        <w:rPr>
          <w:rFonts w:ascii="Times New Roman" w:hAnsi="Times New Roman"/>
          <w:sz w:val="24"/>
          <w:szCs w:val="24"/>
          <w:lang w:val="en-US"/>
        </w:rPr>
      </w:pPr>
      <w:r w:rsidRPr="00687A8F">
        <w:rPr>
          <w:rFonts w:ascii="Times New Roman" w:hAnsi="Times New Roman"/>
          <w:sz w:val="24"/>
          <w:szCs w:val="24"/>
          <w:lang w:val="en-US"/>
        </w:rPr>
        <w:t xml:space="preserve">DUNLEAVY, Patrick. </w:t>
      </w:r>
      <w:r w:rsidRPr="00687A8F">
        <w:rPr>
          <w:rFonts w:ascii="Times New Roman" w:hAnsi="Times New Roman"/>
          <w:i/>
          <w:sz w:val="24"/>
          <w:szCs w:val="24"/>
          <w:lang w:val="en-US"/>
        </w:rPr>
        <w:t>Authoring a PhD</w:t>
      </w:r>
      <w:r w:rsidRPr="00687A8F">
        <w:rPr>
          <w:rFonts w:ascii="Times New Roman" w:hAnsi="Times New Roman"/>
          <w:sz w:val="24"/>
          <w:szCs w:val="24"/>
          <w:lang w:val="en-US"/>
        </w:rPr>
        <w:t xml:space="preserve">. Nova York: Palgrave Macmillan, 2003, cap. 3. </w:t>
      </w:r>
    </w:p>
    <w:p w14:paraId="73DA89DC" w14:textId="77777777" w:rsidR="009A5F9E" w:rsidRPr="00687A8F" w:rsidRDefault="009A5F9E" w:rsidP="006C6541">
      <w:pPr>
        <w:pStyle w:val="PargrafodaLista"/>
        <w:spacing w:line="360" w:lineRule="auto"/>
        <w:ind w:left="0"/>
        <w:contextualSpacing w:val="0"/>
        <w:jc w:val="both"/>
        <w:rPr>
          <w:rFonts w:ascii="Times New Roman" w:hAnsi="Times New Roman"/>
          <w:sz w:val="24"/>
          <w:szCs w:val="24"/>
          <w:lang w:val="en-US"/>
        </w:rPr>
      </w:pPr>
      <w:r w:rsidRPr="00101EBF">
        <w:rPr>
          <w:rFonts w:ascii="Times New Roman" w:hAnsi="Times New Roman"/>
          <w:sz w:val="24"/>
          <w:szCs w:val="24"/>
        </w:rPr>
        <w:t xml:space="preserve">ECO, Umberto. </w:t>
      </w:r>
      <w:r w:rsidRPr="00101EBF">
        <w:rPr>
          <w:rFonts w:ascii="Times New Roman" w:hAnsi="Times New Roman"/>
          <w:i/>
          <w:sz w:val="24"/>
          <w:szCs w:val="24"/>
        </w:rPr>
        <w:t xml:space="preserve">Como se faz uma tese. </w:t>
      </w:r>
      <w:r w:rsidRPr="00687A8F">
        <w:rPr>
          <w:rFonts w:ascii="Times New Roman" w:hAnsi="Times New Roman"/>
          <w:sz w:val="24"/>
          <w:szCs w:val="24"/>
          <w:lang w:val="en-US"/>
        </w:rPr>
        <w:t>São Paulo: Perspectiva, 2005.</w:t>
      </w:r>
    </w:p>
    <w:p w14:paraId="21E7B123" w14:textId="77777777" w:rsidR="009A5F9E" w:rsidRPr="00101EBF" w:rsidRDefault="009A5F9E" w:rsidP="006C6541">
      <w:pPr>
        <w:pStyle w:val="PargrafodaLista"/>
        <w:spacing w:line="360" w:lineRule="auto"/>
        <w:ind w:left="0"/>
        <w:contextualSpacing w:val="0"/>
        <w:jc w:val="both"/>
        <w:rPr>
          <w:rFonts w:ascii="Times New Roman" w:hAnsi="Times New Roman"/>
          <w:sz w:val="24"/>
          <w:szCs w:val="24"/>
        </w:rPr>
      </w:pPr>
      <w:r w:rsidRPr="00687A8F">
        <w:rPr>
          <w:rFonts w:ascii="Times New Roman" w:hAnsi="Times New Roman"/>
          <w:sz w:val="24"/>
          <w:szCs w:val="24"/>
          <w:lang w:val="en-US"/>
        </w:rPr>
        <w:t xml:space="preserve">FELSON, M.; SPEATH, J. Community structure and collaborative consumption. </w:t>
      </w:r>
      <w:r w:rsidRPr="00101EBF">
        <w:rPr>
          <w:rFonts w:ascii="Times New Roman" w:hAnsi="Times New Roman"/>
          <w:i/>
          <w:sz w:val="24"/>
          <w:szCs w:val="24"/>
        </w:rPr>
        <w:t>American Behavioral Scientist</w:t>
      </w:r>
      <w:r w:rsidRPr="00101EBF">
        <w:rPr>
          <w:rFonts w:ascii="Times New Roman" w:hAnsi="Times New Roman"/>
          <w:sz w:val="24"/>
          <w:szCs w:val="24"/>
        </w:rPr>
        <w:t xml:space="preserve">, 41, 614–624, 1978. </w:t>
      </w:r>
    </w:p>
    <w:p w14:paraId="50835B10" w14:textId="77777777" w:rsidR="009A5F9E" w:rsidRPr="00101EBF" w:rsidRDefault="009A5F9E" w:rsidP="006C6541">
      <w:pPr>
        <w:pStyle w:val="PargrafodaLista"/>
        <w:spacing w:line="360" w:lineRule="auto"/>
        <w:ind w:left="0"/>
        <w:contextualSpacing w:val="0"/>
        <w:jc w:val="both"/>
        <w:rPr>
          <w:rFonts w:ascii="Times New Roman" w:hAnsi="Times New Roman"/>
          <w:sz w:val="24"/>
          <w:szCs w:val="24"/>
        </w:rPr>
      </w:pPr>
      <w:r w:rsidRPr="00101EBF">
        <w:rPr>
          <w:rFonts w:ascii="Times New Roman" w:hAnsi="Times New Roman"/>
          <w:sz w:val="24"/>
          <w:szCs w:val="24"/>
        </w:rPr>
        <w:t xml:space="preserve">FERRAZ JR., Tércio Sampaio. </w:t>
      </w:r>
      <w:r w:rsidRPr="00101EBF">
        <w:rPr>
          <w:rFonts w:ascii="Times New Roman" w:hAnsi="Times New Roman"/>
          <w:i/>
          <w:sz w:val="24"/>
          <w:szCs w:val="24"/>
        </w:rPr>
        <w:t>Introdução ao estudo do direito: técnica, decisão, dominação</w:t>
      </w:r>
      <w:r w:rsidRPr="00101EBF">
        <w:rPr>
          <w:rFonts w:ascii="Times New Roman" w:hAnsi="Times New Roman"/>
          <w:sz w:val="24"/>
          <w:szCs w:val="24"/>
        </w:rPr>
        <w:t>. 7ª edição. São Paulo: Atlas, 2013.</w:t>
      </w:r>
    </w:p>
    <w:p w14:paraId="5A495C5D" w14:textId="77777777" w:rsidR="009A5F9E" w:rsidRPr="00101EBF" w:rsidRDefault="009A5F9E" w:rsidP="006C6541">
      <w:pPr>
        <w:pStyle w:val="PargrafodaLista"/>
        <w:spacing w:line="360" w:lineRule="auto"/>
        <w:ind w:left="0"/>
        <w:contextualSpacing w:val="0"/>
        <w:jc w:val="both"/>
        <w:rPr>
          <w:rFonts w:ascii="Times New Roman" w:hAnsi="Times New Roman"/>
          <w:sz w:val="24"/>
          <w:szCs w:val="24"/>
        </w:rPr>
      </w:pPr>
      <w:r w:rsidRPr="00101EBF">
        <w:rPr>
          <w:rFonts w:ascii="Times New Roman" w:hAnsi="Times New Roman"/>
          <w:sz w:val="24"/>
          <w:szCs w:val="24"/>
        </w:rPr>
        <w:t xml:space="preserve">FERRAZ, Octávio Motta; COUTINHO, Diogo Rosenthal; CUNHA, Luciana Gross. </w:t>
      </w:r>
      <w:r w:rsidRPr="00101EBF">
        <w:rPr>
          <w:rFonts w:ascii="Times New Roman" w:hAnsi="Times New Roman"/>
          <w:i/>
          <w:sz w:val="24"/>
          <w:szCs w:val="24"/>
        </w:rPr>
        <w:t>Inovação dos Métodos de Pesquisa em Direito e Renovação da Produção Científica: Mesas de Debates</w:t>
      </w:r>
      <w:r w:rsidRPr="00101EBF">
        <w:rPr>
          <w:rFonts w:ascii="Times New Roman" w:hAnsi="Times New Roman"/>
          <w:sz w:val="24"/>
          <w:szCs w:val="24"/>
        </w:rPr>
        <w:t>, 2011.</w:t>
      </w:r>
    </w:p>
    <w:p w14:paraId="4B6936AC" w14:textId="77777777" w:rsidR="009A5F9E" w:rsidRPr="00101EBF" w:rsidRDefault="009A5F9E" w:rsidP="006C6541">
      <w:pPr>
        <w:pStyle w:val="PargrafodaLista"/>
        <w:spacing w:line="360" w:lineRule="auto"/>
        <w:ind w:left="0"/>
        <w:contextualSpacing w:val="0"/>
        <w:jc w:val="both"/>
        <w:rPr>
          <w:rFonts w:ascii="Times New Roman" w:hAnsi="Times New Roman"/>
          <w:sz w:val="24"/>
          <w:szCs w:val="24"/>
        </w:rPr>
      </w:pPr>
      <w:r w:rsidRPr="00101EBF">
        <w:rPr>
          <w:rFonts w:ascii="Times New Roman" w:hAnsi="Times New Roman"/>
          <w:sz w:val="24"/>
          <w:szCs w:val="24"/>
        </w:rPr>
        <w:lastRenderedPageBreak/>
        <w:t xml:space="preserve">FORGIONI, Paula A. </w:t>
      </w:r>
      <w:r w:rsidRPr="00101EBF">
        <w:rPr>
          <w:rFonts w:ascii="Times New Roman" w:hAnsi="Times New Roman"/>
          <w:i/>
          <w:sz w:val="24"/>
          <w:szCs w:val="24"/>
        </w:rPr>
        <w:t>Os Fundamentos do Antitruste</w:t>
      </w:r>
      <w:r w:rsidRPr="00101EBF">
        <w:rPr>
          <w:rFonts w:ascii="Times New Roman" w:hAnsi="Times New Roman"/>
          <w:sz w:val="24"/>
          <w:szCs w:val="24"/>
        </w:rPr>
        <w:t>. 8ª edição. São Paulo: Revista dos Tribunais, 2015.</w:t>
      </w:r>
    </w:p>
    <w:p w14:paraId="1E634AFD" w14:textId="77777777" w:rsidR="009A5F9E" w:rsidRPr="00101EBF" w:rsidRDefault="009A5F9E" w:rsidP="006C6541">
      <w:pPr>
        <w:pStyle w:val="PargrafodaLista"/>
        <w:spacing w:line="360" w:lineRule="auto"/>
        <w:ind w:left="0"/>
        <w:contextualSpacing w:val="0"/>
        <w:jc w:val="both"/>
        <w:rPr>
          <w:rFonts w:ascii="Times New Roman" w:hAnsi="Times New Roman"/>
          <w:sz w:val="24"/>
          <w:szCs w:val="24"/>
        </w:rPr>
      </w:pPr>
      <w:r w:rsidRPr="00101EBF">
        <w:rPr>
          <w:rFonts w:ascii="Times New Roman" w:hAnsi="Times New Roman"/>
          <w:sz w:val="24"/>
          <w:szCs w:val="24"/>
        </w:rPr>
        <w:t xml:space="preserve">LOPES, José Reinaldo de Lima. et al. </w:t>
      </w:r>
      <w:r w:rsidRPr="00101EBF">
        <w:rPr>
          <w:rFonts w:ascii="Times New Roman" w:hAnsi="Times New Roman"/>
          <w:i/>
          <w:sz w:val="24"/>
          <w:szCs w:val="24"/>
        </w:rPr>
        <w:t>A pesquisa em direito e a pesquisa em ciências sociais.</w:t>
      </w:r>
      <w:r w:rsidRPr="00101EBF">
        <w:rPr>
          <w:rFonts w:ascii="Times New Roman" w:hAnsi="Times New Roman"/>
          <w:sz w:val="24"/>
          <w:szCs w:val="24"/>
        </w:rPr>
        <w:t xml:space="preserve"> </w:t>
      </w:r>
      <w:r w:rsidRPr="00687A8F">
        <w:rPr>
          <w:rFonts w:ascii="Times New Roman" w:hAnsi="Times New Roman"/>
          <w:sz w:val="24"/>
          <w:szCs w:val="24"/>
          <w:lang w:val="en-US"/>
        </w:rPr>
        <w:t xml:space="preserve">Available at </w:t>
      </w:r>
      <w:hyperlink r:id="rId18" w:history="1">
        <w:r w:rsidRPr="00687A8F">
          <w:rPr>
            <w:rStyle w:val="Hyperlink"/>
            <w:rFonts w:ascii="Times New Roman" w:hAnsi="Times New Roman"/>
            <w:color w:val="0070C0"/>
            <w:sz w:val="24"/>
            <w:szCs w:val="24"/>
            <w:lang w:val="en-US"/>
          </w:rPr>
          <w:t>http://reedpesquisa.org/wp-content/uploads/2012/06/Mesa-de-Debates-1-I-EPED.pdf</w:t>
        </w:r>
      </w:hyperlink>
      <w:r w:rsidRPr="00687A8F">
        <w:rPr>
          <w:rFonts w:ascii="Times New Roman" w:hAnsi="Times New Roman"/>
          <w:color w:val="0070C0"/>
          <w:sz w:val="24"/>
          <w:szCs w:val="24"/>
          <w:lang w:val="en-US"/>
        </w:rPr>
        <w:t>.</w:t>
      </w:r>
      <w:r w:rsidRPr="00687A8F">
        <w:rPr>
          <w:rFonts w:ascii="Times New Roman" w:hAnsi="Times New Roman"/>
          <w:sz w:val="24"/>
          <w:szCs w:val="24"/>
          <w:lang w:val="en-US"/>
        </w:rPr>
        <w:t xml:space="preserve"> </w:t>
      </w:r>
      <w:r w:rsidRPr="00101EBF">
        <w:rPr>
          <w:rFonts w:ascii="Times New Roman" w:hAnsi="Times New Roman"/>
          <w:sz w:val="24"/>
          <w:szCs w:val="24"/>
        </w:rPr>
        <w:t>Access: 3.18.2018.</w:t>
      </w:r>
    </w:p>
    <w:p w14:paraId="624091F7" w14:textId="77777777" w:rsidR="009A5F9E" w:rsidRPr="00101EBF" w:rsidRDefault="009A5F9E" w:rsidP="006C6541">
      <w:pPr>
        <w:pStyle w:val="PargrafodaLista"/>
        <w:spacing w:line="360" w:lineRule="auto"/>
        <w:ind w:left="0"/>
        <w:contextualSpacing w:val="0"/>
        <w:jc w:val="both"/>
        <w:rPr>
          <w:rFonts w:ascii="Times New Roman" w:hAnsi="Times New Roman"/>
          <w:sz w:val="24"/>
          <w:szCs w:val="24"/>
        </w:rPr>
      </w:pPr>
      <w:r w:rsidRPr="00101EBF">
        <w:rPr>
          <w:rFonts w:ascii="Times New Roman" w:hAnsi="Times New Roman"/>
          <w:sz w:val="24"/>
          <w:szCs w:val="24"/>
        </w:rPr>
        <w:t xml:space="preserve">MENDES, F. S.; CEROY, F. M. </w:t>
      </w:r>
      <w:r w:rsidRPr="00101EBF">
        <w:rPr>
          <w:rFonts w:ascii="Times New Roman" w:hAnsi="Times New Roman"/>
          <w:i/>
          <w:sz w:val="24"/>
          <w:szCs w:val="24"/>
        </w:rPr>
        <w:t>Economia Compartilhada e a Política Nacional de Mobilidade Urbana: Uma proposta de marco legal</w:t>
      </w:r>
      <w:r w:rsidRPr="00101EBF">
        <w:rPr>
          <w:rFonts w:ascii="Times New Roman" w:hAnsi="Times New Roman"/>
          <w:sz w:val="24"/>
          <w:szCs w:val="24"/>
        </w:rPr>
        <w:t xml:space="preserve">. Brasília: Núcleo de Estudos e Pesquisas/ CONLEG/Senado, Novembro/2015 (Texto para Discussão No. 185). </w:t>
      </w:r>
      <w:r w:rsidRPr="00687A8F">
        <w:rPr>
          <w:rFonts w:ascii="Times New Roman" w:hAnsi="Times New Roman"/>
          <w:sz w:val="24"/>
          <w:szCs w:val="24"/>
          <w:lang w:val="en-US"/>
        </w:rPr>
        <w:t xml:space="preserve">Available at </w:t>
      </w:r>
      <w:hyperlink r:id="rId19" w:history="1">
        <w:r w:rsidRPr="00687A8F">
          <w:rPr>
            <w:rStyle w:val="Hyperlink"/>
            <w:rFonts w:ascii="Times New Roman" w:hAnsi="Times New Roman"/>
            <w:color w:val="0070C0"/>
            <w:sz w:val="24"/>
            <w:szCs w:val="24"/>
            <w:lang w:val="en-US"/>
          </w:rPr>
          <w:t>https://www12.senado.leg.br/publicacoes/estudos-legislativos/tipos-de-estudos/textos-para-discussao/td185</w:t>
        </w:r>
      </w:hyperlink>
      <w:r w:rsidRPr="00687A8F">
        <w:rPr>
          <w:rFonts w:ascii="Times New Roman" w:hAnsi="Times New Roman"/>
          <w:sz w:val="24"/>
          <w:szCs w:val="24"/>
          <w:lang w:val="en-US"/>
        </w:rPr>
        <w:t xml:space="preserve">. </w:t>
      </w:r>
      <w:r w:rsidRPr="00101EBF">
        <w:rPr>
          <w:rFonts w:ascii="Times New Roman" w:hAnsi="Times New Roman"/>
          <w:sz w:val="24"/>
          <w:szCs w:val="24"/>
        </w:rPr>
        <w:t>Access: 3.18.2018.</w:t>
      </w:r>
    </w:p>
    <w:p w14:paraId="622CAA90" w14:textId="77777777" w:rsidR="009A5F9E" w:rsidRPr="00101EBF" w:rsidRDefault="009A5F9E" w:rsidP="006C6541">
      <w:pPr>
        <w:pStyle w:val="PargrafodaLista"/>
        <w:spacing w:line="360" w:lineRule="auto"/>
        <w:ind w:left="0"/>
        <w:contextualSpacing w:val="0"/>
        <w:jc w:val="both"/>
        <w:rPr>
          <w:rFonts w:ascii="Times New Roman" w:hAnsi="Times New Roman"/>
          <w:sz w:val="24"/>
          <w:szCs w:val="24"/>
        </w:rPr>
      </w:pPr>
      <w:r>
        <w:rPr>
          <w:rFonts w:ascii="Times New Roman" w:hAnsi="Times New Roman"/>
          <w:sz w:val="24"/>
          <w:szCs w:val="24"/>
        </w:rPr>
        <w:t xml:space="preserve">Ministério Público Federal. </w:t>
      </w:r>
      <w:r w:rsidRPr="00101EBF">
        <w:rPr>
          <w:rFonts w:ascii="Times New Roman" w:hAnsi="Times New Roman"/>
          <w:i/>
          <w:sz w:val="24"/>
          <w:szCs w:val="24"/>
        </w:rPr>
        <w:t>Nota Pública sobre o “Uber”.</w:t>
      </w:r>
      <w:r w:rsidRPr="00101EBF">
        <w:rPr>
          <w:rFonts w:ascii="Times New Roman" w:hAnsi="Times New Roman"/>
          <w:sz w:val="24"/>
          <w:szCs w:val="24"/>
        </w:rPr>
        <w:t xml:space="preserve"> </w:t>
      </w:r>
      <w:r w:rsidRPr="00925BBD">
        <w:rPr>
          <w:rFonts w:ascii="Times New Roman" w:hAnsi="Times New Roman"/>
          <w:sz w:val="24"/>
          <w:szCs w:val="24"/>
        </w:rPr>
        <w:t xml:space="preserve">Federal Public Prosecutor’s legal opinion. </w:t>
      </w:r>
      <w:r w:rsidRPr="00687A8F">
        <w:rPr>
          <w:rFonts w:ascii="Times New Roman" w:hAnsi="Times New Roman"/>
          <w:sz w:val="24"/>
          <w:szCs w:val="24"/>
          <w:lang w:val="en-US"/>
        </w:rPr>
        <w:t xml:space="preserve">Available at </w:t>
      </w:r>
      <w:hyperlink r:id="rId20" w:history="1">
        <w:r w:rsidRPr="00687A8F">
          <w:rPr>
            <w:rStyle w:val="Hyperlink"/>
            <w:rFonts w:ascii="Times New Roman" w:hAnsi="Times New Roman"/>
            <w:color w:val="0070C0"/>
            <w:sz w:val="24"/>
            <w:szCs w:val="24"/>
            <w:lang w:val="en-US"/>
          </w:rPr>
          <w:t>http://www.mpf.mp.br/pgr/documentos/nota-publica-uber</w:t>
        </w:r>
      </w:hyperlink>
      <w:r w:rsidRPr="00687A8F">
        <w:rPr>
          <w:rFonts w:ascii="Times New Roman" w:hAnsi="Times New Roman"/>
          <w:sz w:val="24"/>
          <w:szCs w:val="24"/>
          <w:lang w:val="en-US"/>
        </w:rPr>
        <w:t xml:space="preserve">. </w:t>
      </w:r>
      <w:r w:rsidRPr="00101EBF">
        <w:rPr>
          <w:rFonts w:ascii="Times New Roman" w:hAnsi="Times New Roman"/>
          <w:sz w:val="24"/>
          <w:szCs w:val="24"/>
        </w:rPr>
        <w:t>Access: 3.18.2018.</w:t>
      </w:r>
    </w:p>
    <w:p w14:paraId="66983D7D" w14:textId="6F7467EE" w:rsidR="009A5F9E" w:rsidRPr="00101EBF" w:rsidRDefault="009A5F9E" w:rsidP="006C6541">
      <w:pPr>
        <w:pStyle w:val="PargrafodaLista"/>
        <w:spacing w:line="360" w:lineRule="auto"/>
        <w:ind w:left="0"/>
        <w:contextualSpacing w:val="0"/>
        <w:jc w:val="both"/>
        <w:rPr>
          <w:rFonts w:ascii="Times New Roman" w:hAnsi="Times New Roman"/>
          <w:sz w:val="24"/>
          <w:szCs w:val="24"/>
        </w:rPr>
      </w:pPr>
      <w:r w:rsidRPr="00101EBF">
        <w:rPr>
          <w:rFonts w:ascii="Times New Roman" w:hAnsi="Times New Roman"/>
          <w:sz w:val="24"/>
          <w:szCs w:val="24"/>
        </w:rPr>
        <w:t>PÁDUA JÚNIOR, Fábio Pimenta de</w:t>
      </w:r>
      <w:r w:rsidR="007419A0">
        <w:rPr>
          <w:rFonts w:ascii="Times New Roman" w:hAnsi="Times New Roman"/>
          <w:sz w:val="24"/>
          <w:szCs w:val="24"/>
        </w:rPr>
        <w:t>;</w:t>
      </w:r>
      <w:r w:rsidRPr="00101EBF">
        <w:rPr>
          <w:rFonts w:ascii="Times New Roman" w:hAnsi="Times New Roman"/>
          <w:sz w:val="24"/>
          <w:szCs w:val="24"/>
        </w:rPr>
        <w:t xml:space="preserve"> ALENCASTRO, Mario Sergio Cunha. </w:t>
      </w:r>
      <w:r w:rsidRPr="00101EBF">
        <w:rPr>
          <w:rFonts w:ascii="Times New Roman" w:hAnsi="Times New Roman"/>
          <w:i/>
          <w:sz w:val="24"/>
          <w:szCs w:val="24"/>
        </w:rPr>
        <w:t xml:space="preserve">Desafios do Consumo Colaborativo no Brasil. </w:t>
      </w:r>
      <w:r w:rsidRPr="00400A9B">
        <w:rPr>
          <w:rFonts w:ascii="Times New Roman" w:hAnsi="Times New Roman"/>
          <w:sz w:val="24"/>
          <w:szCs w:val="24"/>
          <w:lang w:val="en-US"/>
        </w:rPr>
        <w:t xml:space="preserve">Available at </w:t>
      </w:r>
      <w:hyperlink r:id="rId21" w:history="1">
        <w:r w:rsidRPr="00400A9B">
          <w:rPr>
            <w:rStyle w:val="Hyperlink"/>
            <w:rFonts w:ascii="Times New Roman" w:hAnsi="Times New Roman"/>
            <w:color w:val="0070C0"/>
            <w:sz w:val="24"/>
            <w:szCs w:val="24"/>
            <w:lang w:val="en-US"/>
          </w:rPr>
          <w:t>https://www.researchgate.net/profile/Fabio_Padua/publication/289376723_Desafios_do_Consumo_Colaborativo_no_Brasil/links/568c067208ae153299b637e4.pdf</w:t>
        </w:r>
      </w:hyperlink>
      <w:r w:rsidRPr="00400A9B">
        <w:rPr>
          <w:rFonts w:ascii="Times New Roman" w:hAnsi="Times New Roman"/>
          <w:sz w:val="24"/>
          <w:szCs w:val="24"/>
          <w:lang w:val="en-US"/>
        </w:rPr>
        <w:t xml:space="preserve">. </w:t>
      </w:r>
      <w:r w:rsidRPr="00101EBF">
        <w:rPr>
          <w:rFonts w:ascii="Times New Roman" w:hAnsi="Times New Roman"/>
          <w:sz w:val="24"/>
          <w:szCs w:val="24"/>
        </w:rPr>
        <w:t>Access: 3.18.2018.</w:t>
      </w:r>
    </w:p>
    <w:p w14:paraId="797BC2D1" w14:textId="77777777" w:rsidR="009A5F9E" w:rsidRPr="00101EBF" w:rsidRDefault="009A5F9E" w:rsidP="006C6541">
      <w:pPr>
        <w:pStyle w:val="PargrafodaLista"/>
        <w:spacing w:line="360" w:lineRule="auto"/>
        <w:ind w:left="0"/>
        <w:contextualSpacing w:val="0"/>
        <w:jc w:val="both"/>
        <w:rPr>
          <w:rFonts w:ascii="Times New Roman" w:hAnsi="Times New Roman"/>
          <w:sz w:val="24"/>
          <w:szCs w:val="24"/>
        </w:rPr>
      </w:pPr>
      <w:r w:rsidRPr="00101EBF">
        <w:rPr>
          <w:rFonts w:ascii="Times New Roman" w:hAnsi="Times New Roman"/>
          <w:sz w:val="24"/>
          <w:szCs w:val="24"/>
        </w:rPr>
        <w:t xml:space="preserve">QUEIROZ, Rafael Mafei Rabelo. </w:t>
      </w:r>
      <w:r w:rsidRPr="00101EBF">
        <w:rPr>
          <w:rFonts w:ascii="Times New Roman" w:hAnsi="Times New Roman"/>
          <w:i/>
          <w:sz w:val="24"/>
          <w:szCs w:val="24"/>
        </w:rPr>
        <w:t>Monografia Jurídica Passo a Passo: Projeto, pesquisa, redação e formatação</w:t>
      </w:r>
      <w:r w:rsidRPr="00101EBF">
        <w:rPr>
          <w:rFonts w:ascii="Times New Roman" w:hAnsi="Times New Roman"/>
          <w:sz w:val="24"/>
          <w:szCs w:val="24"/>
        </w:rPr>
        <w:t>. São Paulo: Método, 2015.</w:t>
      </w:r>
    </w:p>
    <w:p w14:paraId="1BEDC709" w14:textId="77777777" w:rsidR="009A5F9E" w:rsidRPr="00101EBF" w:rsidRDefault="009A5F9E" w:rsidP="006C6541">
      <w:pPr>
        <w:pStyle w:val="PargrafodaLista"/>
        <w:spacing w:line="360" w:lineRule="auto"/>
        <w:ind w:left="0"/>
        <w:contextualSpacing w:val="0"/>
        <w:jc w:val="both"/>
        <w:rPr>
          <w:rFonts w:ascii="Times New Roman" w:hAnsi="Times New Roman"/>
          <w:sz w:val="24"/>
          <w:szCs w:val="24"/>
        </w:rPr>
      </w:pPr>
      <w:r w:rsidRPr="00101EBF">
        <w:rPr>
          <w:rFonts w:ascii="Times New Roman" w:hAnsi="Times New Roman"/>
          <w:sz w:val="24"/>
          <w:szCs w:val="24"/>
        </w:rPr>
        <w:t xml:space="preserve">SALANOVA, J. M., ESTRADA, M., AIFADOPOULOU, G., &amp; MITSAKIS, E. </w:t>
      </w:r>
      <w:r w:rsidRPr="00101EBF">
        <w:rPr>
          <w:rFonts w:ascii="Times New Roman" w:hAnsi="Times New Roman"/>
          <w:i/>
          <w:sz w:val="24"/>
          <w:szCs w:val="24"/>
        </w:rPr>
        <w:t>A review of the modeling of taxi services</w:t>
      </w:r>
      <w:r w:rsidRPr="00101EBF">
        <w:rPr>
          <w:rFonts w:ascii="Times New Roman" w:hAnsi="Times New Roman"/>
          <w:sz w:val="24"/>
          <w:szCs w:val="24"/>
        </w:rPr>
        <w:t xml:space="preserve">. </w:t>
      </w:r>
      <w:r w:rsidRPr="00687A8F">
        <w:rPr>
          <w:rFonts w:ascii="Times New Roman" w:hAnsi="Times New Roman"/>
          <w:sz w:val="24"/>
          <w:szCs w:val="24"/>
          <w:lang w:val="en-US"/>
        </w:rPr>
        <w:t xml:space="preserve">Procedia-Social and Behavioral Sciences, 20, p. 150-161. 2011. Available at </w:t>
      </w:r>
      <w:hyperlink r:id="rId22" w:history="1">
        <w:r w:rsidRPr="00687A8F">
          <w:rPr>
            <w:rStyle w:val="Hyperlink"/>
            <w:rFonts w:ascii="Times New Roman" w:hAnsi="Times New Roman"/>
            <w:color w:val="0070C0"/>
            <w:sz w:val="24"/>
            <w:szCs w:val="24"/>
            <w:lang w:val="en-US"/>
          </w:rPr>
          <w:t>http://www.sciencedirect.com/science/article/pii/S1877042811014005</w:t>
        </w:r>
      </w:hyperlink>
      <w:r w:rsidRPr="00687A8F">
        <w:rPr>
          <w:rFonts w:ascii="Times New Roman" w:hAnsi="Times New Roman"/>
          <w:sz w:val="24"/>
          <w:szCs w:val="24"/>
          <w:lang w:val="en-US"/>
        </w:rPr>
        <w:t xml:space="preserve">. </w:t>
      </w:r>
      <w:r w:rsidRPr="00101EBF">
        <w:rPr>
          <w:rFonts w:ascii="Times New Roman" w:hAnsi="Times New Roman"/>
          <w:sz w:val="24"/>
          <w:szCs w:val="24"/>
        </w:rPr>
        <w:t>Access: 3.18.2018.</w:t>
      </w:r>
    </w:p>
    <w:p w14:paraId="0BF96888" w14:textId="5FC40314" w:rsidR="009A5F9E" w:rsidRDefault="009A5F9E" w:rsidP="006C6541">
      <w:pPr>
        <w:pStyle w:val="PargrafodaLista"/>
        <w:spacing w:line="360" w:lineRule="auto"/>
        <w:ind w:left="0"/>
        <w:contextualSpacing w:val="0"/>
        <w:jc w:val="both"/>
        <w:rPr>
          <w:rFonts w:ascii="Times New Roman" w:hAnsi="Times New Roman"/>
          <w:sz w:val="24"/>
          <w:szCs w:val="24"/>
        </w:rPr>
      </w:pPr>
      <w:r w:rsidRPr="00101EBF">
        <w:rPr>
          <w:rFonts w:ascii="Times New Roman" w:hAnsi="Times New Roman"/>
          <w:sz w:val="24"/>
          <w:szCs w:val="24"/>
        </w:rPr>
        <w:t xml:space="preserve">SALOMÃO FILHO, Calixto. </w:t>
      </w:r>
      <w:r w:rsidRPr="00101EBF">
        <w:rPr>
          <w:rFonts w:ascii="Times New Roman" w:hAnsi="Times New Roman"/>
          <w:i/>
          <w:sz w:val="24"/>
          <w:szCs w:val="24"/>
        </w:rPr>
        <w:t>Regulação e Desenvolvimento</w:t>
      </w:r>
      <w:r w:rsidRPr="00101EBF">
        <w:rPr>
          <w:rFonts w:ascii="Times New Roman" w:hAnsi="Times New Roman"/>
          <w:sz w:val="24"/>
          <w:szCs w:val="24"/>
        </w:rPr>
        <w:t>. São Paulo: Malheiros, 2002.</w:t>
      </w:r>
    </w:p>
    <w:p w14:paraId="1CEA28FF" w14:textId="2F2D6CFB" w:rsidR="007419A0" w:rsidRPr="00101EBF" w:rsidRDefault="007419A0" w:rsidP="007419A0">
      <w:pPr>
        <w:pStyle w:val="PargrafodaLista"/>
        <w:spacing w:line="360" w:lineRule="auto"/>
        <w:ind w:left="0"/>
        <w:contextualSpacing w:val="0"/>
        <w:jc w:val="both"/>
        <w:rPr>
          <w:rFonts w:ascii="Times New Roman" w:hAnsi="Times New Roman"/>
          <w:sz w:val="24"/>
          <w:szCs w:val="24"/>
        </w:rPr>
      </w:pPr>
      <w:r w:rsidRPr="00F56897">
        <w:rPr>
          <w:rFonts w:ascii="Times New Roman" w:hAnsi="Times New Roman"/>
          <w:sz w:val="24"/>
          <w:szCs w:val="24"/>
          <w:u w:val="single"/>
        </w:rPr>
        <w:tab/>
      </w:r>
      <w:r w:rsidRPr="00F56897">
        <w:rPr>
          <w:rFonts w:ascii="Times New Roman" w:hAnsi="Times New Roman"/>
          <w:sz w:val="24"/>
          <w:szCs w:val="24"/>
        </w:rPr>
        <w:t>.</w:t>
      </w:r>
      <w:r w:rsidRPr="00101EBF">
        <w:rPr>
          <w:rFonts w:ascii="Times New Roman" w:hAnsi="Times New Roman"/>
          <w:sz w:val="24"/>
          <w:szCs w:val="24"/>
        </w:rPr>
        <w:t xml:space="preserve"> </w:t>
      </w:r>
      <w:r w:rsidRPr="00101EBF">
        <w:rPr>
          <w:rFonts w:ascii="Times New Roman" w:hAnsi="Times New Roman"/>
          <w:i/>
          <w:sz w:val="24"/>
          <w:szCs w:val="24"/>
        </w:rPr>
        <w:t>Direito Concorrencial</w:t>
      </w:r>
      <w:r w:rsidRPr="00101EBF">
        <w:rPr>
          <w:rFonts w:ascii="Times New Roman" w:hAnsi="Times New Roman"/>
          <w:sz w:val="24"/>
          <w:szCs w:val="24"/>
        </w:rPr>
        <w:t>. São Paulo: Malheiros, 2013.</w:t>
      </w:r>
    </w:p>
    <w:p w14:paraId="23FF86FC" w14:textId="7CBAADB3" w:rsidR="007419A0" w:rsidRPr="00101EBF" w:rsidRDefault="007419A0" w:rsidP="007419A0">
      <w:pPr>
        <w:pStyle w:val="PargrafodaLista"/>
        <w:spacing w:line="360" w:lineRule="auto"/>
        <w:ind w:left="0"/>
        <w:contextualSpacing w:val="0"/>
        <w:jc w:val="both"/>
        <w:rPr>
          <w:rFonts w:ascii="Times New Roman" w:hAnsi="Times New Roman"/>
          <w:sz w:val="24"/>
          <w:szCs w:val="24"/>
        </w:rPr>
      </w:pPr>
      <w:r w:rsidRPr="00F56897">
        <w:rPr>
          <w:rFonts w:ascii="Times New Roman" w:hAnsi="Times New Roman"/>
          <w:sz w:val="24"/>
          <w:szCs w:val="24"/>
          <w:u w:val="single"/>
        </w:rPr>
        <w:tab/>
      </w:r>
      <w:r w:rsidRPr="00F56897">
        <w:rPr>
          <w:rFonts w:ascii="Times New Roman" w:hAnsi="Times New Roman"/>
          <w:sz w:val="24"/>
          <w:szCs w:val="24"/>
        </w:rPr>
        <w:t>.</w:t>
      </w:r>
      <w:r w:rsidRPr="00101EBF">
        <w:rPr>
          <w:rFonts w:ascii="Times New Roman" w:hAnsi="Times New Roman"/>
          <w:sz w:val="24"/>
          <w:szCs w:val="24"/>
        </w:rPr>
        <w:t xml:space="preserve"> </w:t>
      </w:r>
      <w:r w:rsidRPr="00101EBF">
        <w:rPr>
          <w:rFonts w:ascii="Times New Roman" w:hAnsi="Times New Roman"/>
          <w:i/>
          <w:sz w:val="24"/>
          <w:szCs w:val="24"/>
        </w:rPr>
        <w:t>Regulação da atividade econômica</w:t>
      </w:r>
      <w:r w:rsidRPr="00101EBF">
        <w:rPr>
          <w:rFonts w:ascii="Times New Roman" w:hAnsi="Times New Roman"/>
          <w:sz w:val="24"/>
          <w:szCs w:val="24"/>
        </w:rPr>
        <w:t>. São Paulo: Malheiros, 2008.</w:t>
      </w:r>
    </w:p>
    <w:p w14:paraId="7A2BEF16" w14:textId="20A6A809" w:rsidR="009A5F9E" w:rsidRPr="00101EBF" w:rsidRDefault="009A5F9E" w:rsidP="006C6541">
      <w:pPr>
        <w:pStyle w:val="PargrafodaLista"/>
        <w:spacing w:line="360" w:lineRule="auto"/>
        <w:ind w:left="0"/>
        <w:contextualSpacing w:val="0"/>
        <w:jc w:val="both"/>
        <w:rPr>
          <w:rFonts w:ascii="Times New Roman" w:hAnsi="Times New Roman"/>
          <w:sz w:val="24"/>
          <w:szCs w:val="24"/>
        </w:rPr>
      </w:pPr>
      <w:r w:rsidRPr="00101EBF">
        <w:rPr>
          <w:rFonts w:ascii="Times New Roman" w:hAnsi="Times New Roman"/>
          <w:sz w:val="24"/>
          <w:szCs w:val="24"/>
        </w:rPr>
        <w:t xml:space="preserve">SALOMÃO FILHO, Calixto; AMARAL JR, Alberto do; GOUVÊA, Carlos Portugal, CEREZETTI, Sheila Christina Neder; CARVALHO, Vinicius Marques de. </w:t>
      </w:r>
      <w:r w:rsidRPr="00101EBF">
        <w:rPr>
          <w:rFonts w:ascii="Times New Roman" w:hAnsi="Times New Roman"/>
          <w:i/>
          <w:sz w:val="24"/>
          <w:szCs w:val="24"/>
        </w:rPr>
        <w:t>Regulação e Desenvolvimento: Novos temas</w:t>
      </w:r>
      <w:r w:rsidRPr="00101EBF">
        <w:rPr>
          <w:rFonts w:ascii="Times New Roman" w:hAnsi="Times New Roman"/>
          <w:sz w:val="24"/>
          <w:szCs w:val="24"/>
        </w:rPr>
        <w:t>. São Paulo: Malheiros, 2012.</w:t>
      </w:r>
    </w:p>
    <w:p w14:paraId="45521D29" w14:textId="77777777" w:rsidR="009A5F9E" w:rsidRPr="00687A8F" w:rsidRDefault="009A5F9E" w:rsidP="006C6541">
      <w:pPr>
        <w:pStyle w:val="PargrafodaLista"/>
        <w:spacing w:line="360" w:lineRule="auto"/>
        <w:ind w:left="0"/>
        <w:contextualSpacing w:val="0"/>
        <w:jc w:val="both"/>
        <w:rPr>
          <w:rFonts w:ascii="Times New Roman" w:hAnsi="Times New Roman"/>
          <w:sz w:val="24"/>
          <w:szCs w:val="24"/>
          <w:lang w:val="en-US"/>
        </w:rPr>
      </w:pPr>
      <w:r w:rsidRPr="00400A9B">
        <w:rPr>
          <w:rFonts w:ascii="Times New Roman" w:hAnsi="Times New Roman"/>
          <w:sz w:val="24"/>
          <w:szCs w:val="24"/>
        </w:rPr>
        <w:lastRenderedPageBreak/>
        <w:t xml:space="preserve">SAMUELSON, Pamela. </w:t>
      </w:r>
      <w:r w:rsidRPr="00687A8F">
        <w:rPr>
          <w:rFonts w:ascii="Times New Roman" w:hAnsi="Times New Roman"/>
          <w:i/>
          <w:sz w:val="24"/>
          <w:szCs w:val="24"/>
          <w:lang w:val="en-US"/>
        </w:rPr>
        <w:t>Good Legal Writing.</w:t>
      </w:r>
      <w:r w:rsidRPr="00687A8F">
        <w:rPr>
          <w:rFonts w:ascii="Times New Roman" w:hAnsi="Times New Roman"/>
          <w:sz w:val="24"/>
          <w:szCs w:val="24"/>
          <w:lang w:val="en-US"/>
        </w:rPr>
        <w:t xml:space="preserve"> Pittsburgh: The University of Pittsburgh Law Review, vol. 46, 1984, pp. 149-169.</w:t>
      </w:r>
    </w:p>
    <w:p w14:paraId="7A3580C1" w14:textId="77777777" w:rsidR="009A5F9E" w:rsidRPr="00101EBF" w:rsidRDefault="009A5F9E" w:rsidP="006C6541">
      <w:pPr>
        <w:pStyle w:val="PargrafodaLista"/>
        <w:spacing w:line="360" w:lineRule="auto"/>
        <w:ind w:left="0"/>
        <w:contextualSpacing w:val="0"/>
        <w:jc w:val="both"/>
        <w:rPr>
          <w:rFonts w:ascii="Times New Roman" w:hAnsi="Times New Roman"/>
          <w:sz w:val="24"/>
          <w:szCs w:val="24"/>
        </w:rPr>
      </w:pPr>
      <w:r w:rsidRPr="00101EBF">
        <w:rPr>
          <w:rFonts w:ascii="Times New Roman" w:hAnsi="Times New Roman"/>
          <w:sz w:val="24"/>
          <w:szCs w:val="24"/>
        </w:rPr>
        <w:t xml:space="preserve">SCHOUERI, Luís Eduardo. </w:t>
      </w:r>
      <w:r w:rsidRPr="00101EBF">
        <w:rPr>
          <w:rFonts w:ascii="Times New Roman" w:hAnsi="Times New Roman"/>
          <w:i/>
          <w:sz w:val="24"/>
          <w:szCs w:val="24"/>
        </w:rPr>
        <w:t>Direito tributário.</w:t>
      </w:r>
      <w:r w:rsidRPr="00101EBF">
        <w:rPr>
          <w:rFonts w:ascii="Times New Roman" w:hAnsi="Times New Roman"/>
          <w:sz w:val="24"/>
          <w:szCs w:val="24"/>
        </w:rPr>
        <w:t xml:space="preserve"> 2ª edição. São Paulo: Saraiva, 2012.</w:t>
      </w:r>
    </w:p>
    <w:p w14:paraId="719958FB" w14:textId="4638E982" w:rsidR="009A5F9E" w:rsidRPr="00687A8F" w:rsidRDefault="009A5F9E" w:rsidP="006C6541">
      <w:pPr>
        <w:pStyle w:val="PargrafodaLista"/>
        <w:spacing w:line="360" w:lineRule="auto"/>
        <w:ind w:left="0"/>
        <w:contextualSpacing w:val="0"/>
        <w:jc w:val="both"/>
        <w:rPr>
          <w:rFonts w:ascii="Times New Roman" w:hAnsi="Times New Roman"/>
          <w:sz w:val="24"/>
          <w:szCs w:val="24"/>
          <w:lang w:val="en-US"/>
        </w:rPr>
      </w:pPr>
      <w:r w:rsidRPr="00B411B2">
        <w:rPr>
          <w:rFonts w:ascii="Times New Roman" w:hAnsi="Times New Roman"/>
          <w:sz w:val="24"/>
          <w:szCs w:val="24"/>
          <w:lang w:val="en-US"/>
        </w:rPr>
        <w:t xml:space="preserve">STIGLER, George J. </w:t>
      </w:r>
      <w:r w:rsidRPr="00B411B2">
        <w:rPr>
          <w:rFonts w:ascii="Times New Roman" w:hAnsi="Times New Roman"/>
          <w:i/>
          <w:sz w:val="24"/>
          <w:szCs w:val="24"/>
          <w:lang w:val="en-US"/>
        </w:rPr>
        <w:t>The Theory of Economic Regulation</w:t>
      </w:r>
      <w:r w:rsidRPr="00B411B2">
        <w:rPr>
          <w:rFonts w:ascii="Times New Roman" w:hAnsi="Times New Roman"/>
          <w:sz w:val="24"/>
          <w:szCs w:val="24"/>
          <w:lang w:val="en-US"/>
        </w:rPr>
        <w:t xml:space="preserve">. In: Bell Journal of Economics and Management Science, v.2, p.3, 1971. Available at </w:t>
      </w:r>
      <w:hyperlink r:id="rId23" w:history="1">
        <w:r w:rsidR="00B411B2" w:rsidRPr="00B411B2">
          <w:rPr>
            <w:rStyle w:val="Hyperlink"/>
            <w:rFonts w:ascii="Times New Roman" w:hAnsi="Times New Roman"/>
            <w:sz w:val="24"/>
            <w:szCs w:val="24"/>
            <w:lang w:val="en-US"/>
          </w:rPr>
          <w:t>http://www.jstor.org/stable/3003160?origin=JSTOR-pdf</w:t>
        </w:r>
      </w:hyperlink>
      <w:r w:rsidRPr="00B411B2">
        <w:rPr>
          <w:rFonts w:ascii="Times New Roman" w:hAnsi="Times New Roman"/>
          <w:sz w:val="24"/>
          <w:szCs w:val="24"/>
          <w:lang w:val="en-US"/>
        </w:rPr>
        <w:t>. Access: 3.</w:t>
      </w:r>
      <w:r w:rsidRPr="00687A8F">
        <w:rPr>
          <w:rFonts w:ascii="Times New Roman" w:hAnsi="Times New Roman"/>
          <w:sz w:val="24"/>
          <w:szCs w:val="24"/>
          <w:lang w:val="en-US"/>
        </w:rPr>
        <w:t>18.2018.</w:t>
      </w:r>
    </w:p>
    <w:p w14:paraId="22F7928A" w14:textId="77777777" w:rsidR="009A5F9E" w:rsidRPr="00687A8F" w:rsidRDefault="009A5F9E" w:rsidP="006C6541">
      <w:pPr>
        <w:pStyle w:val="PargrafodaLista"/>
        <w:spacing w:line="360" w:lineRule="auto"/>
        <w:ind w:left="0"/>
        <w:contextualSpacing w:val="0"/>
        <w:jc w:val="both"/>
        <w:rPr>
          <w:rFonts w:ascii="Times New Roman" w:hAnsi="Times New Roman"/>
          <w:sz w:val="24"/>
          <w:szCs w:val="24"/>
          <w:lang w:val="en-US"/>
        </w:rPr>
      </w:pPr>
      <w:r w:rsidRPr="00687A8F">
        <w:rPr>
          <w:rFonts w:ascii="Times New Roman" w:hAnsi="Times New Roman"/>
          <w:sz w:val="24"/>
          <w:szCs w:val="24"/>
          <w:lang w:val="en-US"/>
        </w:rPr>
        <w:t xml:space="preserve">VOLOKH, Eugene. </w:t>
      </w:r>
      <w:r w:rsidRPr="00687A8F">
        <w:rPr>
          <w:rFonts w:ascii="Times New Roman" w:hAnsi="Times New Roman"/>
          <w:i/>
          <w:sz w:val="24"/>
          <w:szCs w:val="24"/>
          <w:lang w:val="en-US"/>
        </w:rPr>
        <w:t>Academic Legal Writing: Law Review Articles, Student Notes, Seminar Paper and Getting on Law Review</w:t>
      </w:r>
      <w:r w:rsidRPr="00687A8F">
        <w:rPr>
          <w:rFonts w:ascii="Times New Roman" w:hAnsi="Times New Roman"/>
          <w:sz w:val="24"/>
          <w:szCs w:val="24"/>
          <w:lang w:val="en-US"/>
        </w:rPr>
        <w:t>. Nova York: Foundation Press, 2010, caps. I, II, VI, VIII, IX.</w:t>
      </w:r>
    </w:p>
    <w:p w14:paraId="0EBD8DA1" w14:textId="77777777" w:rsidR="009A5F9E" w:rsidRPr="00101EBF" w:rsidRDefault="009A5F9E" w:rsidP="006C6541">
      <w:pPr>
        <w:pStyle w:val="PargrafodaLista"/>
        <w:spacing w:line="360" w:lineRule="auto"/>
        <w:ind w:left="0"/>
        <w:contextualSpacing w:val="0"/>
        <w:jc w:val="both"/>
        <w:rPr>
          <w:rFonts w:ascii="Times New Roman" w:hAnsi="Times New Roman"/>
          <w:sz w:val="24"/>
          <w:szCs w:val="24"/>
        </w:rPr>
      </w:pPr>
      <w:r w:rsidRPr="00101EBF">
        <w:rPr>
          <w:rFonts w:ascii="Times New Roman" w:hAnsi="Times New Roman"/>
          <w:sz w:val="24"/>
          <w:szCs w:val="24"/>
        </w:rPr>
        <w:t xml:space="preserve">XIMENES, Julia M. </w:t>
      </w:r>
      <w:r w:rsidRPr="00101EBF">
        <w:rPr>
          <w:rFonts w:ascii="Times New Roman" w:hAnsi="Times New Roman"/>
          <w:i/>
          <w:sz w:val="24"/>
          <w:szCs w:val="24"/>
        </w:rPr>
        <w:t>O Processo de Produção Científico-Jurídica – O Problema é o Problema.</w:t>
      </w:r>
      <w:r w:rsidRPr="00101EBF">
        <w:rPr>
          <w:rFonts w:ascii="Times New Roman" w:hAnsi="Times New Roman"/>
          <w:sz w:val="24"/>
          <w:szCs w:val="24"/>
        </w:rPr>
        <w:t xml:space="preserve"> Florianópolis: Fundação Boiteux, 2008, pp. 4791-4805.</w:t>
      </w:r>
    </w:p>
    <w:p w14:paraId="18EF16A2" w14:textId="4030ED87" w:rsidR="009A5F9E" w:rsidRPr="00101EBF" w:rsidRDefault="009A5F9E" w:rsidP="006C6541">
      <w:pPr>
        <w:pStyle w:val="PargrafodaLista"/>
        <w:spacing w:line="360" w:lineRule="auto"/>
        <w:ind w:left="0"/>
        <w:contextualSpacing w:val="0"/>
        <w:jc w:val="both"/>
        <w:rPr>
          <w:rFonts w:ascii="Times New Roman" w:hAnsi="Times New Roman"/>
          <w:sz w:val="24"/>
          <w:szCs w:val="24"/>
        </w:rPr>
      </w:pPr>
      <w:r w:rsidRPr="00101EBF">
        <w:rPr>
          <w:rFonts w:ascii="Times New Roman" w:hAnsi="Times New Roman"/>
          <w:sz w:val="24"/>
          <w:szCs w:val="24"/>
        </w:rPr>
        <w:t>ZANATTA, Rafael A. F.</w:t>
      </w:r>
      <w:r w:rsidR="007419A0">
        <w:rPr>
          <w:rFonts w:ascii="Times New Roman" w:hAnsi="Times New Roman"/>
          <w:sz w:val="24"/>
          <w:szCs w:val="24"/>
        </w:rPr>
        <w:t>;</w:t>
      </w:r>
      <w:r w:rsidRPr="00101EBF">
        <w:rPr>
          <w:rFonts w:ascii="Times New Roman" w:hAnsi="Times New Roman"/>
          <w:sz w:val="24"/>
          <w:szCs w:val="24"/>
        </w:rPr>
        <w:t xml:space="preserve"> PAULA, Pedro C. B. </w:t>
      </w:r>
      <w:r w:rsidR="007419A0">
        <w:rPr>
          <w:rFonts w:ascii="Times New Roman" w:hAnsi="Times New Roman"/>
          <w:sz w:val="24"/>
          <w:szCs w:val="24"/>
        </w:rPr>
        <w:t>d</w:t>
      </w:r>
      <w:r w:rsidRPr="00101EBF">
        <w:rPr>
          <w:rFonts w:ascii="Times New Roman" w:hAnsi="Times New Roman"/>
          <w:sz w:val="24"/>
          <w:szCs w:val="24"/>
        </w:rPr>
        <w:t>e</w:t>
      </w:r>
      <w:r w:rsidR="007419A0">
        <w:rPr>
          <w:rFonts w:ascii="Times New Roman" w:hAnsi="Times New Roman"/>
          <w:sz w:val="24"/>
          <w:szCs w:val="24"/>
        </w:rPr>
        <w:t>;</w:t>
      </w:r>
      <w:r w:rsidRPr="00101EBF">
        <w:rPr>
          <w:rFonts w:ascii="Times New Roman" w:hAnsi="Times New Roman"/>
          <w:sz w:val="24"/>
          <w:szCs w:val="24"/>
        </w:rPr>
        <w:t xml:space="preserve"> KIRA, Beatriz. </w:t>
      </w:r>
      <w:r w:rsidRPr="00101EBF">
        <w:rPr>
          <w:rFonts w:ascii="Times New Roman" w:hAnsi="Times New Roman"/>
          <w:i/>
          <w:sz w:val="24"/>
          <w:szCs w:val="24"/>
        </w:rPr>
        <w:t>Contribuições para o debate sobre regulação do aplicativo Uber no Brasil</w:t>
      </w:r>
      <w:r w:rsidRPr="00101EBF">
        <w:rPr>
          <w:rFonts w:ascii="Times New Roman" w:hAnsi="Times New Roman"/>
          <w:sz w:val="24"/>
          <w:szCs w:val="24"/>
        </w:rPr>
        <w:t xml:space="preserve">. Research developed by the Associação InternetLab de Pesquisa em Direito e Tecnologia. São Paulo: 2015. Available at </w:t>
      </w:r>
      <w:hyperlink r:id="rId24" w:history="1">
        <w:r w:rsidRPr="00101EBF">
          <w:rPr>
            <w:rStyle w:val="Hyperlink"/>
            <w:rFonts w:ascii="Times New Roman" w:hAnsi="Times New Roman"/>
            <w:sz w:val="24"/>
            <w:szCs w:val="24"/>
          </w:rPr>
          <w:t>http://www.internetlab.org.br/wp-content/uploads/2015/06/Contribui%C3%A7%C3%B5es-ao-debate-Brasilia-Vers%C3%A3o-final.-Aprovada.-16.06.2015.pdf</w:t>
        </w:r>
      </w:hyperlink>
      <w:r w:rsidRPr="00101EBF">
        <w:rPr>
          <w:rFonts w:ascii="Times New Roman" w:hAnsi="Times New Roman"/>
          <w:sz w:val="24"/>
          <w:szCs w:val="24"/>
        </w:rPr>
        <w:t>. Access: 3.18.2018.</w:t>
      </w:r>
    </w:p>
    <w:p w14:paraId="274400B9" w14:textId="37D025CD" w:rsidR="009A5F9E" w:rsidRPr="00687A8F" w:rsidRDefault="007419A0" w:rsidP="00294E54">
      <w:pPr>
        <w:pStyle w:val="PargrafodaLista"/>
        <w:spacing w:line="360" w:lineRule="auto"/>
        <w:ind w:left="0"/>
        <w:contextualSpacing w:val="0"/>
        <w:jc w:val="both"/>
        <w:rPr>
          <w:rFonts w:ascii="Times New Roman" w:hAnsi="Times New Roman"/>
          <w:sz w:val="24"/>
          <w:szCs w:val="24"/>
          <w:lang w:val="en-US"/>
        </w:rPr>
        <w:sectPr w:rsidR="009A5F9E" w:rsidRPr="00687A8F" w:rsidSect="00101EBF">
          <w:footerReference w:type="default" r:id="rId25"/>
          <w:pgSz w:w="11906" w:h="16838"/>
          <w:pgMar w:top="1701" w:right="1134" w:bottom="1134" w:left="1701" w:header="709" w:footer="709" w:gutter="0"/>
          <w:cols w:space="708"/>
          <w:docGrid w:linePitch="360"/>
        </w:sectPr>
      </w:pPr>
      <w:r w:rsidRPr="00F56897">
        <w:rPr>
          <w:rFonts w:ascii="Times New Roman" w:hAnsi="Times New Roman"/>
          <w:sz w:val="24"/>
          <w:szCs w:val="24"/>
          <w:u w:val="single"/>
        </w:rPr>
        <w:tab/>
      </w:r>
      <w:r w:rsidRPr="00F56897">
        <w:rPr>
          <w:rFonts w:ascii="Times New Roman" w:hAnsi="Times New Roman"/>
          <w:sz w:val="24"/>
          <w:szCs w:val="24"/>
        </w:rPr>
        <w:t>.</w:t>
      </w:r>
      <w:r w:rsidR="009A5F9E" w:rsidRPr="00101EBF">
        <w:rPr>
          <w:rFonts w:ascii="Times New Roman" w:hAnsi="Times New Roman"/>
          <w:sz w:val="24"/>
          <w:szCs w:val="24"/>
        </w:rPr>
        <w:t xml:space="preserve"> </w:t>
      </w:r>
      <w:r w:rsidR="009A5F9E" w:rsidRPr="00101EBF">
        <w:rPr>
          <w:rFonts w:ascii="Times New Roman" w:hAnsi="Times New Roman"/>
          <w:i/>
          <w:sz w:val="24"/>
          <w:szCs w:val="24"/>
        </w:rPr>
        <w:t>Inovações regulatórias no transporte individual: o que há de novo nas megacidades após o Uber?</w:t>
      </w:r>
      <w:r w:rsidR="009A5F9E" w:rsidRPr="00101EBF">
        <w:rPr>
          <w:rFonts w:ascii="Times New Roman" w:hAnsi="Times New Roman"/>
          <w:sz w:val="24"/>
          <w:szCs w:val="24"/>
        </w:rPr>
        <w:t xml:space="preserve"> Research developed by the Associação InternetLab de Pesquisa em Direito e Tecnologia. São Paulo: 2016. Available at </w:t>
      </w:r>
      <w:hyperlink r:id="rId26" w:history="1">
        <w:r w:rsidR="009A5F9E" w:rsidRPr="00101EBF">
          <w:rPr>
            <w:rStyle w:val="Hyperlink"/>
            <w:rFonts w:ascii="Times New Roman" w:hAnsi="Times New Roman"/>
            <w:color w:val="0070C0"/>
            <w:sz w:val="24"/>
            <w:szCs w:val="24"/>
          </w:rPr>
          <w:t>http://www.internetlab.org.br/wp-content/uploads/2016/01/Relato%CC%81rio-InternetLab.Inovac%CC%A7o%CC%83es-Regulato%CC%81rias-no-Transporte-Individual.pdf</w:t>
        </w:r>
      </w:hyperlink>
      <w:r w:rsidR="009A5F9E" w:rsidRPr="00101EBF">
        <w:rPr>
          <w:rFonts w:ascii="Times New Roman" w:hAnsi="Times New Roman"/>
          <w:color w:val="0070C0"/>
          <w:sz w:val="24"/>
          <w:szCs w:val="24"/>
        </w:rPr>
        <w:t>.</w:t>
      </w:r>
      <w:r w:rsidR="009A5F9E" w:rsidRPr="00101EBF">
        <w:rPr>
          <w:rFonts w:ascii="Times New Roman" w:hAnsi="Times New Roman"/>
          <w:sz w:val="24"/>
          <w:szCs w:val="24"/>
        </w:rPr>
        <w:t xml:space="preserve"> </w:t>
      </w:r>
      <w:r w:rsidR="009A5F9E" w:rsidRPr="00687A8F">
        <w:rPr>
          <w:rFonts w:ascii="Times New Roman" w:hAnsi="Times New Roman"/>
          <w:sz w:val="24"/>
          <w:szCs w:val="24"/>
          <w:lang w:val="en-US"/>
        </w:rPr>
        <w:t>Access: 3.18.2018.</w:t>
      </w:r>
      <w:r w:rsidR="009A5F9E" w:rsidRPr="00687A8F">
        <w:rPr>
          <w:rFonts w:ascii="Times New Roman" w:hAnsi="Times New Roman"/>
          <w:sz w:val="24"/>
          <w:szCs w:val="24"/>
          <w:lang w:val="en-US"/>
        </w:rPr>
        <w:br w:type="page"/>
      </w:r>
    </w:p>
    <w:p w14:paraId="5242F308" w14:textId="01756A15" w:rsidR="00C34397" w:rsidRPr="00687A8F" w:rsidRDefault="00A92431" w:rsidP="004926F1">
      <w:pPr>
        <w:spacing w:line="240" w:lineRule="auto"/>
        <w:jc w:val="center"/>
        <w:rPr>
          <w:rFonts w:ascii="Times New Roman" w:hAnsi="Times New Roman"/>
          <w:b/>
          <w:lang w:val="en-US"/>
        </w:rPr>
      </w:pPr>
      <w:r w:rsidRPr="00687A8F">
        <w:rPr>
          <w:rFonts w:ascii="Times New Roman" w:hAnsi="Times New Roman"/>
          <w:b/>
          <w:sz w:val="24"/>
          <w:szCs w:val="24"/>
          <w:lang w:val="en-US"/>
        </w:rPr>
        <w:lastRenderedPageBreak/>
        <w:t>C</w:t>
      </w:r>
      <w:r w:rsidRPr="00687A8F">
        <w:rPr>
          <w:rFonts w:ascii="Times New Roman" w:hAnsi="Times New Roman"/>
          <w:b/>
          <w:lang w:val="en-US"/>
        </w:rPr>
        <w:t xml:space="preserve">omparative </w:t>
      </w:r>
      <w:r w:rsidR="00BC6410">
        <w:rPr>
          <w:rFonts w:ascii="Times New Roman" w:hAnsi="Times New Roman"/>
          <w:b/>
          <w:lang w:val="en-US"/>
        </w:rPr>
        <w:t>analysis</w:t>
      </w:r>
      <w:r w:rsidR="00BC6410" w:rsidRPr="00687A8F">
        <w:rPr>
          <w:rFonts w:ascii="Times New Roman" w:hAnsi="Times New Roman"/>
          <w:b/>
          <w:lang w:val="en-US"/>
        </w:rPr>
        <w:t xml:space="preserve"> </w:t>
      </w:r>
      <w:r w:rsidRPr="00687A8F">
        <w:rPr>
          <w:rFonts w:ascii="Times New Roman" w:hAnsi="Times New Roman"/>
          <w:b/>
          <w:lang w:val="en-US"/>
        </w:rPr>
        <w:t xml:space="preserve">between DEE-CADE’s </w:t>
      </w:r>
      <w:r w:rsidR="009922A0">
        <w:rPr>
          <w:rFonts w:ascii="Times New Roman" w:hAnsi="Times New Roman"/>
          <w:b/>
          <w:lang w:val="en-US"/>
        </w:rPr>
        <w:t>S</w:t>
      </w:r>
      <w:r w:rsidRPr="00687A8F">
        <w:rPr>
          <w:rFonts w:ascii="Times New Roman" w:hAnsi="Times New Roman"/>
          <w:b/>
          <w:lang w:val="en-US"/>
        </w:rPr>
        <w:t xml:space="preserve">tudies, Federal </w:t>
      </w:r>
      <w:r w:rsidR="007C38DC" w:rsidRPr="00687A8F">
        <w:rPr>
          <w:rFonts w:ascii="Times New Roman" w:hAnsi="Times New Roman"/>
          <w:b/>
          <w:lang w:val="en-US"/>
        </w:rPr>
        <w:t>Law No.</w:t>
      </w:r>
      <w:r w:rsidRPr="00687A8F">
        <w:rPr>
          <w:rFonts w:ascii="Times New Roman" w:hAnsi="Times New Roman"/>
          <w:b/>
          <w:lang w:val="en-US"/>
        </w:rPr>
        <w:t xml:space="preserve"> 13.640/2018 and </w:t>
      </w:r>
      <w:r w:rsidR="00BC6410">
        <w:rPr>
          <w:rFonts w:ascii="Times New Roman" w:hAnsi="Times New Roman"/>
          <w:b/>
          <w:lang w:val="en-US"/>
        </w:rPr>
        <w:t>Brazilian</w:t>
      </w:r>
      <w:r w:rsidRPr="00687A8F">
        <w:rPr>
          <w:rFonts w:ascii="Times New Roman" w:hAnsi="Times New Roman"/>
          <w:b/>
          <w:lang w:val="en-US"/>
        </w:rPr>
        <w:t xml:space="preserve"> capital</w:t>
      </w:r>
      <w:r w:rsidR="00BC6410">
        <w:rPr>
          <w:rFonts w:ascii="Times New Roman" w:hAnsi="Times New Roman"/>
          <w:b/>
          <w:lang w:val="en-US"/>
        </w:rPr>
        <w:t>s</w:t>
      </w:r>
      <w:r w:rsidRPr="00687A8F">
        <w:rPr>
          <w:rFonts w:ascii="Times New Roman" w:hAnsi="Times New Roman"/>
          <w:b/>
          <w:lang w:val="en-US"/>
        </w:rPr>
        <w:t xml:space="preserve">’ regulations, through answers </w:t>
      </w:r>
      <w:r w:rsidR="00F10A88" w:rsidRPr="00687A8F">
        <w:rPr>
          <w:rFonts w:ascii="Times New Roman" w:hAnsi="Times New Roman"/>
          <w:b/>
          <w:lang w:val="en-US"/>
        </w:rPr>
        <w:t>(</w:t>
      </w:r>
      <w:r w:rsidRPr="00687A8F">
        <w:rPr>
          <w:rFonts w:ascii="Times New Roman" w:hAnsi="Times New Roman"/>
          <w:b/>
          <w:lang w:val="en-US"/>
        </w:rPr>
        <w:t>Q.1</w:t>
      </w:r>
      <w:r w:rsidR="00F10A88" w:rsidRPr="00687A8F">
        <w:rPr>
          <w:rFonts w:ascii="Times New Roman" w:hAnsi="Times New Roman"/>
          <w:b/>
          <w:lang w:val="en-US"/>
        </w:rPr>
        <w:t>)</w:t>
      </w:r>
      <w:r w:rsidRPr="00687A8F">
        <w:rPr>
          <w:rFonts w:ascii="Times New Roman" w:hAnsi="Times New Roman"/>
          <w:b/>
          <w:lang w:val="en-US"/>
        </w:rPr>
        <w:t xml:space="preserve"> to </w:t>
      </w:r>
      <w:r w:rsidR="00F10A88" w:rsidRPr="00687A8F">
        <w:rPr>
          <w:rFonts w:ascii="Times New Roman" w:hAnsi="Times New Roman"/>
          <w:b/>
          <w:lang w:val="en-US"/>
        </w:rPr>
        <w:t>(</w:t>
      </w:r>
      <w:r w:rsidRPr="00687A8F">
        <w:rPr>
          <w:rFonts w:ascii="Times New Roman" w:hAnsi="Times New Roman"/>
          <w:b/>
          <w:lang w:val="en-US"/>
        </w:rPr>
        <w:t>Q.6</w:t>
      </w:r>
      <w:r w:rsidR="00F10A88" w:rsidRPr="00687A8F">
        <w:rPr>
          <w:rFonts w:ascii="Times New Roman" w:hAnsi="Times New Roman"/>
          <w:b/>
          <w:lang w:val="en-US"/>
        </w:rPr>
        <w:t>)</w:t>
      </w:r>
    </w:p>
    <w:tbl>
      <w:tblPr>
        <w:tblW w:w="15021" w:type="dxa"/>
        <w:tblCellMar>
          <w:left w:w="70" w:type="dxa"/>
          <w:right w:w="70" w:type="dxa"/>
        </w:tblCellMar>
        <w:tblLook w:val="04A0" w:firstRow="1" w:lastRow="0" w:firstColumn="1" w:lastColumn="0" w:noHBand="0" w:noVBand="1"/>
      </w:tblPr>
      <w:tblGrid>
        <w:gridCol w:w="1696"/>
        <w:gridCol w:w="1276"/>
        <w:gridCol w:w="3402"/>
        <w:gridCol w:w="1559"/>
        <w:gridCol w:w="1276"/>
        <w:gridCol w:w="1099"/>
        <w:gridCol w:w="1311"/>
        <w:gridCol w:w="1134"/>
        <w:gridCol w:w="992"/>
        <w:gridCol w:w="1276"/>
      </w:tblGrid>
      <w:tr w:rsidR="00C34397" w:rsidRPr="00687A8F" w14:paraId="0655474E" w14:textId="77777777" w:rsidTr="00D8010A">
        <w:trPr>
          <w:trHeight w:val="20"/>
        </w:trPr>
        <w:tc>
          <w:tcPr>
            <w:tcW w:w="1696" w:type="dxa"/>
            <w:tcBorders>
              <w:top w:val="single" w:sz="4" w:space="0" w:color="auto"/>
              <w:left w:val="single" w:sz="4" w:space="0" w:color="auto"/>
              <w:bottom w:val="single" w:sz="4" w:space="0" w:color="auto"/>
              <w:right w:val="single" w:sz="4" w:space="0" w:color="auto"/>
            </w:tcBorders>
            <w:shd w:val="clear" w:color="000000" w:fill="DA9694"/>
            <w:noWrap/>
            <w:vAlign w:val="center"/>
            <w:hideMark/>
          </w:tcPr>
          <w:p w14:paraId="6D725817" w14:textId="61631F8E" w:rsidR="00C34397" w:rsidRPr="00687A8F" w:rsidRDefault="00C34397" w:rsidP="00C34397">
            <w:pPr>
              <w:spacing w:after="0" w:line="240" w:lineRule="auto"/>
              <w:rPr>
                <w:rFonts w:ascii="Times New Roman" w:eastAsia="Times New Roman" w:hAnsi="Times New Roman"/>
                <w:b/>
                <w:bCs/>
                <w:sz w:val="18"/>
                <w:szCs w:val="18"/>
                <w:lang w:val="en-US"/>
              </w:rPr>
            </w:pPr>
            <w:bookmarkStart w:id="7" w:name="RANGE!A1:J31"/>
            <w:r w:rsidRPr="00687A8F">
              <w:rPr>
                <w:rFonts w:ascii="Times New Roman" w:eastAsia="Times New Roman" w:hAnsi="Times New Roman"/>
                <w:b/>
                <w:bCs/>
                <w:sz w:val="18"/>
                <w:szCs w:val="18"/>
                <w:lang w:val="en-US"/>
              </w:rPr>
              <w:t>Capital/State</w:t>
            </w:r>
            <w:bookmarkEnd w:id="7"/>
          </w:p>
        </w:tc>
        <w:tc>
          <w:tcPr>
            <w:tcW w:w="1276" w:type="dxa"/>
            <w:tcBorders>
              <w:top w:val="single" w:sz="4" w:space="0" w:color="auto"/>
              <w:left w:val="nil"/>
              <w:bottom w:val="single" w:sz="4" w:space="0" w:color="auto"/>
              <w:right w:val="single" w:sz="4" w:space="0" w:color="auto"/>
            </w:tcBorders>
            <w:shd w:val="clear" w:color="000000" w:fill="DA9694"/>
            <w:noWrap/>
            <w:vAlign w:val="center"/>
            <w:hideMark/>
          </w:tcPr>
          <w:p w14:paraId="56AA678F" w14:textId="77777777" w:rsidR="00C34397" w:rsidRPr="00687A8F" w:rsidRDefault="00C34397" w:rsidP="00C34397">
            <w:pPr>
              <w:spacing w:after="0" w:line="240" w:lineRule="auto"/>
              <w:rPr>
                <w:rFonts w:ascii="Times New Roman" w:eastAsia="Times New Roman" w:hAnsi="Times New Roman"/>
                <w:b/>
                <w:bCs/>
                <w:sz w:val="18"/>
                <w:szCs w:val="18"/>
                <w:lang w:val="en-US"/>
              </w:rPr>
            </w:pPr>
            <w:r w:rsidRPr="00687A8F">
              <w:rPr>
                <w:rFonts w:ascii="Times New Roman" w:eastAsia="Times New Roman" w:hAnsi="Times New Roman"/>
                <w:b/>
                <w:bCs/>
                <w:sz w:val="18"/>
                <w:szCs w:val="18"/>
                <w:lang w:val="en-US"/>
              </w:rPr>
              <w:t>Country Region</w:t>
            </w:r>
          </w:p>
        </w:tc>
        <w:tc>
          <w:tcPr>
            <w:tcW w:w="3402" w:type="dxa"/>
            <w:tcBorders>
              <w:top w:val="single" w:sz="4" w:space="0" w:color="auto"/>
              <w:left w:val="nil"/>
              <w:bottom w:val="single" w:sz="4" w:space="0" w:color="auto"/>
              <w:right w:val="single" w:sz="4" w:space="0" w:color="auto"/>
            </w:tcBorders>
            <w:shd w:val="clear" w:color="000000" w:fill="DA9694"/>
            <w:vAlign w:val="center"/>
            <w:hideMark/>
          </w:tcPr>
          <w:p w14:paraId="6253C6DE" w14:textId="77777777" w:rsidR="00C34397" w:rsidRPr="00687A8F" w:rsidRDefault="00C34397" w:rsidP="00C34397">
            <w:pPr>
              <w:spacing w:after="0" w:line="240" w:lineRule="auto"/>
              <w:rPr>
                <w:rFonts w:ascii="Times New Roman" w:eastAsia="Times New Roman" w:hAnsi="Times New Roman"/>
                <w:b/>
                <w:bCs/>
                <w:sz w:val="18"/>
                <w:szCs w:val="18"/>
                <w:lang w:val="en-US"/>
              </w:rPr>
            </w:pPr>
            <w:r w:rsidRPr="00687A8F">
              <w:rPr>
                <w:rFonts w:ascii="Times New Roman" w:eastAsia="Times New Roman" w:hAnsi="Times New Roman"/>
                <w:b/>
                <w:bCs/>
                <w:sz w:val="18"/>
                <w:szCs w:val="18"/>
                <w:lang w:val="en-US"/>
              </w:rPr>
              <w:t>Regulation</w:t>
            </w:r>
          </w:p>
        </w:tc>
        <w:tc>
          <w:tcPr>
            <w:tcW w:w="1559" w:type="dxa"/>
            <w:tcBorders>
              <w:top w:val="single" w:sz="4" w:space="0" w:color="auto"/>
              <w:left w:val="nil"/>
              <w:bottom w:val="single" w:sz="4" w:space="0" w:color="auto"/>
              <w:right w:val="single" w:sz="4" w:space="0" w:color="auto"/>
            </w:tcBorders>
            <w:shd w:val="clear" w:color="000000" w:fill="DA9694"/>
            <w:noWrap/>
            <w:vAlign w:val="center"/>
            <w:hideMark/>
          </w:tcPr>
          <w:p w14:paraId="43011E65" w14:textId="77777777" w:rsidR="00C34397" w:rsidRPr="00687A8F" w:rsidRDefault="00C34397" w:rsidP="00C34397">
            <w:pPr>
              <w:spacing w:after="0" w:line="240" w:lineRule="auto"/>
              <w:rPr>
                <w:rFonts w:ascii="Times New Roman" w:eastAsia="Times New Roman" w:hAnsi="Times New Roman"/>
                <w:b/>
                <w:bCs/>
                <w:sz w:val="18"/>
                <w:szCs w:val="18"/>
                <w:lang w:val="en-US"/>
              </w:rPr>
            </w:pPr>
            <w:r w:rsidRPr="00687A8F">
              <w:rPr>
                <w:rFonts w:ascii="Times New Roman" w:eastAsia="Times New Roman" w:hAnsi="Times New Roman"/>
                <w:b/>
                <w:bCs/>
                <w:sz w:val="18"/>
                <w:szCs w:val="18"/>
                <w:lang w:val="en-US"/>
              </w:rPr>
              <w:t>Publication Date</w:t>
            </w:r>
          </w:p>
        </w:tc>
        <w:tc>
          <w:tcPr>
            <w:tcW w:w="1276" w:type="dxa"/>
            <w:tcBorders>
              <w:top w:val="single" w:sz="4" w:space="0" w:color="auto"/>
              <w:left w:val="nil"/>
              <w:bottom w:val="single" w:sz="4" w:space="0" w:color="auto"/>
              <w:right w:val="single" w:sz="4" w:space="0" w:color="auto"/>
            </w:tcBorders>
            <w:shd w:val="clear" w:color="000000" w:fill="DA9694"/>
            <w:noWrap/>
            <w:vAlign w:val="center"/>
            <w:hideMark/>
          </w:tcPr>
          <w:p w14:paraId="1CF7EA2D" w14:textId="77777777" w:rsidR="00C34397" w:rsidRPr="00687A8F" w:rsidRDefault="00C34397" w:rsidP="00C34397">
            <w:pPr>
              <w:spacing w:after="0" w:line="240" w:lineRule="auto"/>
              <w:rPr>
                <w:rFonts w:ascii="Times New Roman" w:eastAsia="Times New Roman" w:hAnsi="Times New Roman"/>
                <w:b/>
                <w:bCs/>
                <w:sz w:val="18"/>
                <w:szCs w:val="18"/>
                <w:lang w:val="en-US"/>
              </w:rPr>
            </w:pPr>
            <w:r w:rsidRPr="00687A8F">
              <w:rPr>
                <w:rFonts w:ascii="Times New Roman" w:eastAsia="Times New Roman" w:hAnsi="Times New Roman"/>
                <w:b/>
                <w:bCs/>
                <w:sz w:val="18"/>
                <w:szCs w:val="18"/>
                <w:lang w:val="en-US"/>
              </w:rPr>
              <w:t>1. Regulation?</w:t>
            </w:r>
          </w:p>
        </w:tc>
        <w:tc>
          <w:tcPr>
            <w:tcW w:w="1099" w:type="dxa"/>
            <w:tcBorders>
              <w:top w:val="single" w:sz="4" w:space="0" w:color="auto"/>
              <w:left w:val="nil"/>
              <w:bottom w:val="single" w:sz="4" w:space="0" w:color="auto"/>
              <w:right w:val="single" w:sz="4" w:space="0" w:color="auto"/>
            </w:tcBorders>
            <w:shd w:val="clear" w:color="000000" w:fill="DA9694"/>
            <w:noWrap/>
            <w:vAlign w:val="center"/>
            <w:hideMark/>
          </w:tcPr>
          <w:p w14:paraId="6DDF7FE2" w14:textId="77777777" w:rsidR="00C34397" w:rsidRPr="00687A8F" w:rsidRDefault="00C34397" w:rsidP="00C34397">
            <w:pPr>
              <w:spacing w:after="0" w:line="240" w:lineRule="auto"/>
              <w:rPr>
                <w:rFonts w:ascii="Times New Roman" w:eastAsia="Times New Roman" w:hAnsi="Times New Roman"/>
                <w:b/>
                <w:bCs/>
                <w:sz w:val="18"/>
                <w:szCs w:val="18"/>
                <w:lang w:val="en-US"/>
              </w:rPr>
            </w:pPr>
            <w:r w:rsidRPr="00687A8F">
              <w:rPr>
                <w:rFonts w:ascii="Times New Roman" w:eastAsia="Times New Roman" w:hAnsi="Times New Roman"/>
                <w:b/>
                <w:bCs/>
                <w:sz w:val="18"/>
                <w:szCs w:val="18"/>
                <w:lang w:val="en-US"/>
              </w:rPr>
              <w:t>2. Prohibits apps?</w:t>
            </w:r>
          </w:p>
        </w:tc>
        <w:tc>
          <w:tcPr>
            <w:tcW w:w="1311" w:type="dxa"/>
            <w:tcBorders>
              <w:top w:val="single" w:sz="4" w:space="0" w:color="auto"/>
              <w:left w:val="nil"/>
              <w:bottom w:val="single" w:sz="4" w:space="0" w:color="auto"/>
              <w:right w:val="single" w:sz="4" w:space="0" w:color="auto"/>
            </w:tcBorders>
            <w:shd w:val="clear" w:color="000000" w:fill="DA9694"/>
            <w:noWrap/>
            <w:vAlign w:val="center"/>
            <w:hideMark/>
          </w:tcPr>
          <w:p w14:paraId="323A0281" w14:textId="363E382E" w:rsidR="00C34397" w:rsidRPr="00687A8F" w:rsidRDefault="00C34397" w:rsidP="00C34397">
            <w:pPr>
              <w:spacing w:after="0" w:line="240" w:lineRule="auto"/>
              <w:rPr>
                <w:rFonts w:ascii="Times New Roman" w:eastAsia="Times New Roman" w:hAnsi="Times New Roman"/>
                <w:b/>
                <w:bCs/>
                <w:sz w:val="18"/>
                <w:szCs w:val="18"/>
                <w:lang w:val="en-US"/>
              </w:rPr>
            </w:pPr>
            <w:r w:rsidRPr="00687A8F">
              <w:rPr>
                <w:rFonts w:ascii="Times New Roman" w:eastAsia="Times New Roman" w:hAnsi="Times New Roman"/>
                <w:b/>
                <w:bCs/>
                <w:sz w:val="18"/>
                <w:szCs w:val="18"/>
                <w:lang w:val="en-US"/>
              </w:rPr>
              <w:t xml:space="preserve">3. </w:t>
            </w:r>
            <w:r w:rsidR="00BC6410">
              <w:rPr>
                <w:rFonts w:ascii="Times New Roman" w:eastAsia="Times New Roman" w:hAnsi="Times New Roman"/>
                <w:b/>
                <w:bCs/>
                <w:sz w:val="18"/>
                <w:szCs w:val="18"/>
                <w:lang w:val="en-US"/>
              </w:rPr>
              <w:t>Interferes in</w:t>
            </w:r>
            <w:r w:rsidRPr="00687A8F">
              <w:rPr>
                <w:rFonts w:ascii="Times New Roman" w:eastAsia="Times New Roman" w:hAnsi="Times New Roman"/>
                <w:b/>
                <w:bCs/>
                <w:sz w:val="18"/>
                <w:szCs w:val="18"/>
                <w:lang w:val="en-US"/>
              </w:rPr>
              <w:t xml:space="preserve"> price</w:t>
            </w:r>
            <w:r w:rsidR="00BC6410">
              <w:rPr>
                <w:rFonts w:ascii="Times New Roman" w:eastAsia="Times New Roman" w:hAnsi="Times New Roman"/>
                <w:b/>
                <w:bCs/>
                <w:sz w:val="18"/>
                <w:szCs w:val="18"/>
                <w:lang w:val="en-US"/>
              </w:rPr>
              <w:t>s</w:t>
            </w:r>
            <w:r w:rsidRPr="00687A8F">
              <w:rPr>
                <w:rFonts w:ascii="Times New Roman" w:eastAsia="Times New Roman" w:hAnsi="Times New Roman"/>
                <w:b/>
                <w:bCs/>
                <w:sz w:val="18"/>
                <w:szCs w:val="18"/>
                <w:lang w:val="en-US"/>
              </w:rPr>
              <w:t>?</w:t>
            </w:r>
          </w:p>
        </w:tc>
        <w:tc>
          <w:tcPr>
            <w:tcW w:w="1134" w:type="dxa"/>
            <w:tcBorders>
              <w:top w:val="single" w:sz="4" w:space="0" w:color="auto"/>
              <w:left w:val="nil"/>
              <w:bottom w:val="single" w:sz="4" w:space="0" w:color="auto"/>
              <w:right w:val="single" w:sz="4" w:space="0" w:color="auto"/>
            </w:tcBorders>
            <w:shd w:val="clear" w:color="000000" w:fill="DA9694"/>
            <w:noWrap/>
            <w:vAlign w:val="center"/>
            <w:hideMark/>
          </w:tcPr>
          <w:p w14:paraId="767EDD03" w14:textId="77777777" w:rsidR="00C34397" w:rsidRPr="00687A8F" w:rsidRDefault="00C34397" w:rsidP="00C34397">
            <w:pPr>
              <w:spacing w:after="0" w:line="240" w:lineRule="auto"/>
              <w:rPr>
                <w:rFonts w:ascii="Times New Roman" w:eastAsia="Times New Roman" w:hAnsi="Times New Roman"/>
                <w:b/>
                <w:bCs/>
                <w:sz w:val="18"/>
                <w:szCs w:val="18"/>
                <w:lang w:val="en-US"/>
              </w:rPr>
            </w:pPr>
            <w:r w:rsidRPr="00687A8F">
              <w:rPr>
                <w:rFonts w:ascii="Times New Roman" w:eastAsia="Times New Roman" w:hAnsi="Times New Roman"/>
                <w:b/>
                <w:bCs/>
                <w:sz w:val="18"/>
                <w:szCs w:val="18"/>
                <w:lang w:val="en-US"/>
              </w:rPr>
              <w:t>4. Quality standards?</w:t>
            </w:r>
          </w:p>
        </w:tc>
        <w:tc>
          <w:tcPr>
            <w:tcW w:w="992" w:type="dxa"/>
            <w:tcBorders>
              <w:top w:val="single" w:sz="4" w:space="0" w:color="auto"/>
              <w:left w:val="nil"/>
              <w:bottom w:val="single" w:sz="4" w:space="0" w:color="auto"/>
              <w:right w:val="single" w:sz="4" w:space="0" w:color="auto"/>
            </w:tcBorders>
            <w:shd w:val="clear" w:color="000000" w:fill="DA9694"/>
            <w:noWrap/>
            <w:vAlign w:val="center"/>
            <w:hideMark/>
          </w:tcPr>
          <w:p w14:paraId="7BF1A73C" w14:textId="006F293F" w:rsidR="00C34397" w:rsidRPr="00687A8F" w:rsidRDefault="00C34397" w:rsidP="00C34397">
            <w:pPr>
              <w:spacing w:after="0" w:line="240" w:lineRule="auto"/>
              <w:rPr>
                <w:rFonts w:ascii="Times New Roman" w:eastAsia="Times New Roman" w:hAnsi="Times New Roman"/>
                <w:b/>
                <w:bCs/>
                <w:sz w:val="18"/>
                <w:szCs w:val="18"/>
                <w:lang w:val="en-US"/>
              </w:rPr>
            </w:pPr>
            <w:r w:rsidRPr="00687A8F">
              <w:rPr>
                <w:rFonts w:ascii="Times New Roman" w:eastAsia="Times New Roman" w:hAnsi="Times New Roman"/>
                <w:b/>
                <w:bCs/>
                <w:sz w:val="18"/>
                <w:szCs w:val="18"/>
                <w:lang w:val="en-US"/>
              </w:rPr>
              <w:t xml:space="preserve">5. </w:t>
            </w:r>
            <w:r w:rsidR="000C0C0B">
              <w:rPr>
                <w:rFonts w:ascii="Times New Roman" w:eastAsia="Times New Roman" w:hAnsi="Times New Roman"/>
                <w:b/>
                <w:bCs/>
                <w:sz w:val="18"/>
                <w:szCs w:val="18"/>
                <w:lang w:val="en-US"/>
              </w:rPr>
              <w:t>License issuance</w:t>
            </w:r>
            <w:r w:rsidRPr="00687A8F">
              <w:rPr>
                <w:rFonts w:ascii="Times New Roman" w:eastAsia="Times New Roman" w:hAnsi="Times New Roman"/>
                <w:b/>
                <w:bCs/>
                <w:sz w:val="18"/>
                <w:szCs w:val="18"/>
                <w:lang w:val="en-US"/>
              </w:rPr>
              <w:t>?</w:t>
            </w:r>
          </w:p>
        </w:tc>
        <w:tc>
          <w:tcPr>
            <w:tcW w:w="1276" w:type="dxa"/>
            <w:tcBorders>
              <w:top w:val="single" w:sz="4" w:space="0" w:color="auto"/>
              <w:left w:val="nil"/>
              <w:bottom w:val="single" w:sz="4" w:space="0" w:color="auto"/>
              <w:right w:val="single" w:sz="4" w:space="0" w:color="auto"/>
            </w:tcBorders>
            <w:shd w:val="clear" w:color="000000" w:fill="DA9694"/>
            <w:noWrap/>
            <w:vAlign w:val="center"/>
            <w:hideMark/>
          </w:tcPr>
          <w:p w14:paraId="00A99F6A" w14:textId="77777777" w:rsidR="00C34397" w:rsidRPr="00687A8F" w:rsidRDefault="00C34397" w:rsidP="00C34397">
            <w:pPr>
              <w:spacing w:after="0" w:line="240" w:lineRule="auto"/>
              <w:rPr>
                <w:rFonts w:ascii="Times New Roman" w:eastAsia="Times New Roman" w:hAnsi="Times New Roman"/>
                <w:b/>
                <w:bCs/>
                <w:sz w:val="18"/>
                <w:szCs w:val="18"/>
                <w:lang w:val="en-US"/>
              </w:rPr>
            </w:pPr>
            <w:r w:rsidRPr="00687A8F">
              <w:rPr>
                <w:rFonts w:ascii="Times New Roman" w:eastAsia="Times New Roman" w:hAnsi="Times New Roman"/>
                <w:b/>
                <w:bCs/>
                <w:sz w:val="18"/>
                <w:szCs w:val="18"/>
                <w:lang w:val="en-US"/>
              </w:rPr>
              <w:t>6. Urban infrastructure impacts?</w:t>
            </w:r>
          </w:p>
        </w:tc>
      </w:tr>
      <w:tr w:rsidR="00C34397" w:rsidRPr="00687A8F" w14:paraId="78A3E408" w14:textId="77777777" w:rsidTr="00C34397">
        <w:trPr>
          <w:trHeight w:val="20"/>
        </w:trPr>
        <w:tc>
          <w:tcPr>
            <w:tcW w:w="15021" w:type="dxa"/>
            <w:gridSpan w:val="10"/>
            <w:tcBorders>
              <w:top w:val="single" w:sz="4" w:space="0" w:color="auto"/>
              <w:left w:val="single" w:sz="4" w:space="0" w:color="auto"/>
              <w:bottom w:val="single" w:sz="4" w:space="0" w:color="auto"/>
              <w:right w:val="single" w:sz="4" w:space="0" w:color="auto"/>
            </w:tcBorders>
            <w:shd w:val="clear" w:color="auto" w:fill="E5B6B5"/>
            <w:noWrap/>
            <w:vAlign w:val="center"/>
          </w:tcPr>
          <w:p w14:paraId="109D2BBE" w14:textId="77777777" w:rsidR="00C34397" w:rsidRPr="00687A8F" w:rsidRDefault="00C34397" w:rsidP="00C34397">
            <w:pPr>
              <w:spacing w:after="0" w:line="240" w:lineRule="auto"/>
              <w:jc w:val="center"/>
              <w:rPr>
                <w:rFonts w:ascii="Times New Roman" w:eastAsia="Times New Roman" w:hAnsi="Times New Roman"/>
                <w:b/>
                <w:bCs/>
                <w:sz w:val="18"/>
                <w:szCs w:val="18"/>
                <w:lang w:val="en-US"/>
              </w:rPr>
            </w:pPr>
            <w:r w:rsidRPr="00687A8F">
              <w:rPr>
                <w:rFonts w:ascii="Times New Roman" w:eastAsia="Times New Roman" w:hAnsi="Times New Roman"/>
                <w:b/>
                <w:bCs/>
                <w:sz w:val="18"/>
                <w:szCs w:val="18"/>
                <w:lang w:val="en-US"/>
              </w:rPr>
              <w:t>Federal</w:t>
            </w:r>
          </w:p>
        </w:tc>
      </w:tr>
      <w:tr w:rsidR="00C34397" w:rsidRPr="00687A8F" w14:paraId="7BF04377"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426FF6D5" w14:textId="49A6AFE8"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276" w:type="dxa"/>
            <w:tcBorders>
              <w:top w:val="nil"/>
              <w:left w:val="nil"/>
              <w:bottom w:val="single" w:sz="4" w:space="0" w:color="auto"/>
              <w:right w:val="single" w:sz="4" w:space="0" w:color="auto"/>
            </w:tcBorders>
            <w:shd w:val="clear" w:color="auto" w:fill="auto"/>
            <w:noWrap/>
            <w:vAlign w:val="center"/>
            <w:hideMark/>
          </w:tcPr>
          <w:p w14:paraId="5C5D1308" w14:textId="01AD7AE3"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3402" w:type="dxa"/>
            <w:tcBorders>
              <w:top w:val="nil"/>
              <w:left w:val="nil"/>
              <w:bottom w:val="single" w:sz="4" w:space="0" w:color="auto"/>
              <w:right w:val="single" w:sz="4" w:space="0" w:color="auto"/>
            </w:tcBorders>
            <w:shd w:val="clear" w:color="auto" w:fill="auto"/>
            <w:vAlign w:val="center"/>
            <w:hideMark/>
          </w:tcPr>
          <w:p w14:paraId="79B008F2" w14:textId="2AAD46DC"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 xml:space="preserve">Federal </w:t>
            </w:r>
            <w:r w:rsidR="007C38DC" w:rsidRPr="00687A8F">
              <w:rPr>
                <w:rFonts w:ascii="Times New Roman" w:eastAsia="Times New Roman" w:hAnsi="Times New Roman"/>
                <w:color w:val="000000"/>
                <w:sz w:val="18"/>
                <w:szCs w:val="18"/>
                <w:lang w:val="en-US"/>
              </w:rPr>
              <w:t>Law No.</w:t>
            </w:r>
            <w:r w:rsidRPr="00687A8F">
              <w:rPr>
                <w:rFonts w:ascii="Times New Roman" w:eastAsia="Times New Roman" w:hAnsi="Times New Roman"/>
                <w:color w:val="000000"/>
                <w:sz w:val="18"/>
                <w:szCs w:val="18"/>
                <w:lang w:val="en-US"/>
              </w:rPr>
              <w:t xml:space="preserve"> 13.640, March 26, 2018</w:t>
            </w:r>
          </w:p>
        </w:tc>
        <w:tc>
          <w:tcPr>
            <w:tcW w:w="1559" w:type="dxa"/>
            <w:tcBorders>
              <w:top w:val="nil"/>
              <w:left w:val="nil"/>
              <w:bottom w:val="single" w:sz="4" w:space="0" w:color="auto"/>
              <w:right w:val="single" w:sz="4" w:space="0" w:color="auto"/>
            </w:tcBorders>
            <w:shd w:val="clear" w:color="auto" w:fill="auto"/>
            <w:noWrap/>
            <w:vAlign w:val="center"/>
            <w:hideMark/>
          </w:tcPr>
          <w:p w14:paraId="71543375"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3.27.2018</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4646FFF9" w14:textId="518C5767"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099"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2CD6BFA9"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311"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458385D2"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134"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61B19171"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425992E"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1726096"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r>
      <w:tr w:rsidR="00C34397" w:rsidRPr="00687A8F" w14:paraId="340AF287" w14:textId="77777777" w:rsidTr="00C34397">
        <w:trPr>
          <w:trHeight w:val="20"/>
        </w:trPr>
        <w:tc>
          <w:tcPr>
            <w:tcW w:w="15021" w:type="dxa"/>
            <w:gridSpan w:val="10"/>
            <w:tcBorders>
              <w:top w:val="nil"/>
              <w:left w:val="single" w:sz="4" w:space="0" w:color="auto"/>
              <w:bottom w:val="single" w:sz="4" w:space="0" w:color="auto"/>
              <w:right w:val="single" w:sz="4" w:space="0" w:color="auto"/>
            </w:tcBorders>
            <w:shd w:val="clear" w:color="auto" w:fill="E5B6B5"/>
            <w:noWrap/>
            <w:vAlign w:val="center"/>
          </w:tcPr>
          <w:p w14:paraId="4B59186D" w14:textId="77777777" w:rsidR="00C34397" w:rsidRPr="00687A8F" w:rsidRDefault="00C34397" w:rsidP="00C34397">
            <w:pPr>
              <w:spacing w:after="0" w:line="240" w:lineRule="auto"/>
              <w:jc w:val="center"/>
              <w:rPr>
                <w:rFonts w:ascii="Times New Roman" w:eastAsia="Times New Roman" w:hAnsi="Times New Roman"/>
                <w:b/>
                <w:color w:val="000000"/>
                <w:sz w:val="18"/>
                <w:szCs w:val="18"/>
                <w:lang w:val="en-US"/>
              </w:rPr>
            </w:pPr>
            <w:r w:rsidRPr="00687A8F">
              <w:rPr>
                <w:rFonts w:ascii="Times New Roman" w:eastAsia="Times New Roman" w:hAnsi="Times New Roman"/>
                <w:b/>
                <w:color w:val="000000"/>
                <w:sz w:val="18"/>
                <w:szCs w:val="18"/>
                <w:lang w:val="en-US"/>
              </w:rPr>
              <w:t>Municipal</w:t>
            </w:r>
          </w:p>
        </w:tc>
      </w:tr>
      <w:tr w:rsidR="00C34397" w:rsidRPr="00687A8F" w14:paraId="72891F4E"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2306F239"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Aracajú/SE</w:t>
            </w:r>
          </w:p>
        </w:tc>
        <w:tc>
          <w:tcPr>
            <w:tcW w:w="1276" w:type="dxa"/>
            <w:tcBorders>
              <w:top w:val="nil"/>
              <w:left w:val="nil"/>
              <w:bottom w:val="single" w:sz="4" w:space="0" w:color="auto"/>
              <w:right w:val="single" w:sz="4" w:space="0" w:color="auto"/>
            </w:tcBorders>
            <w:shd w:val="clear" w:color="auto" w:fill="auto"/>
            <w:noWrap/>
            <w:vAlign w:val="center"/>
            <w:hideMark/>
          </w:tcPr>
          <w:p w14:paraId="5C872BA1"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Northeast</w:t>
            </w:r>
          </w:p>
        </w:tc>
        <w:tc>
          <w:tcPr>
            <w:tcW w:w="3402" w:type="dxa"/>
            <w:tcBorders>
              <w:top w:val="nil"/>
              <w:left w:val="nil"/>
              <w:bottom w:val="single" w:sz="4" w:space="0" w:color="auto"/>
              <w:right w:val="single" w:sz="4" w:space="0" w:color="auto"/>
            </w:tcBorders>
            <w:shd w:val="clear" w:color="auto" w:fill="auto"/>
            <w:vAlign w:val="center"/>
            <w:hideMark/>
          </w:tcPr>
          <w:p w14:paraId="48A19ECC" w14:textId="53038186" w:rsidR="00C34397" w:rsidRPr="00687A8F" w:rsidRDefault="00B95C09"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Law Decree No.</w:t>
            </w:r>
            <w:r w:rsidR="00C34397" w:rsidRPr="00687A8F">
              <w:rPr>
                <w:rFonts w:ascii="Times New Roman" w:eastAsia="Times New Roman" w:hAnsi="Times New Roman"/>
                <w:color w:val="000000"/>
                <w:sz w:val="18"/>
                <w:szCs w:val="18"/>
                <w:lang w:val="en-US"/>
              </w:rPr>
              <w:t xml:space="preserve"> 4.738, December 28, 2015</w:t>
            </w:r>
          </w:p>
        </w:tc>
        <w:tc>
          <w:tcPr>
            <w:tcW w:w="1559" w:type="dxa"/>
            <w:tcBorders>
              <w:top w:val="nil"/>
              <w:left w:val="nil"/>
              <w:bottom w:val="single" w:sz="4" w:space="0" w:color="auto"/>
              <w:right w:val="single" w:sz="4" w:space="0" w:color="auto"/>
            </w:tcBorders>
            <w:shd w:val="clear" w:color="auto" w:fill="auto"/>
            <w:vAlign w:val="center"/>
            <w:hideMark/>
          </w:tcPr>
          <w:p w14:paraId="7B55D3BE"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1.6.2016</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26A925D9"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099"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421DB931"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311"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095671F5" w14:textId="3284D653"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134"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545E7FB9" w14:textId="17B98D05"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4856AD21" w14:textId="42732146"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403CAB6C" w14:textId="3688125B"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r>
      <w:tr w:rsidR="00C34397" w:rsidRPr="00687A8F" w14:paraId="4A943987"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1182E1B5"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Belém/PA</w:t>
            </w:r>
          </w:p>
        </w:tc>
        <w:tc>
          <w:tcPr>
            <w:tcW w:w="1276" w:type="dxa"/>
            <w:tcBorders>
              <w:top w:val="nil"/>
              <w:left w:val="nil"/>
              <w:bottom w:val="single" w:sz="4" w:space="0" w:color="auto"/>
              <w:right w:val="single" w:sz="4" w:space="0" w:color="auto"/>
            </w:tcBorders>
            <w:shd w:val="clear" w:color="auto" w:fill="auto"/>
            <w:noWrap/>
            <w:vAlign w:val="center"/>
            <w:hideMark/>
          </w:tcPr>
          <w:p w14:paraId="6519A5A8"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North</w:t>
            </w:r>
          </w:p>
        </w:tc>
        <w:tc>
          <w:tcPr>
            <w:tcW w:w="3402" w:type="dxa"/>
            <w:tcBorders>
              <w:top w:val="nil"/>
              <w:left w:val="nil"/>
              <w:bottom w:val="single" w:sz="4" w:space="0" w:color="auto"/>
              <w:right w:val="single" w:sz="4" w:space="0" w:color="auto"/>
            </w:tcBorders>
            <w:shd w:val="clear" w:color="auto" w:fill="auto"/>
            <w:vAlign w:val="center"/>
            <w:hideMark/>
          </w:tcPr>
          <w:p w14:paraId="23F5141F" w14:textId="70698F31" w:rsidR="00C34397" w:rsidRPr="00687A8F" w:rsidRDefault="007C38DC"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Law No.</w:t>
            </w:r>
            <w:r w:rsidR="00C34397" w:rsidRPr="00687A8F">
              <w:rPr>
                <w:rFonts w:ascii="Times New Roman" w:eastAsia="Times New Roman" w:hAnsi="Times New Roman"/>
                <w:color w:val="000000"/>
                <w:sz w:val="18"/>
                <w:szCs w:val="18"/>
                <w:lang w:val="en-US"/>
              </w:rPr>
              <w:t xml:space="preserve"> 9.233, December 6, 2016</w:t>
            </w:r>
          </w:p>
        </w:tc>
        <w:tc>
          <w:tcPr>
            <w:tcW w:w="1559" w:type="dxa"/>
            <w:tcBorders>
              <w:top w:val="nil"/>
              <w:left w:val="nil"/>
              <w:bottom w:val="single" w:sz="4" w:space="0" w:color="auto"/>
              <w:right w:val="single" w:sz="4" w:space="0" w:color="auto"/>
            </w:tcBorders>
            <w:shd w:val="clear" w:color="auto" w:fill="auto"/>
            <w:noWrap/>
            <w:vAlign w:val="center"/>
            <w:hideMark/>
          </w:tcPr>
          <w:p w14:paraId="0C11A6EE"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12.6.2016</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1C3DBEBF"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099"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7CB6767"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311"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214A8EDF" w14:textId="16C3B251"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134"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4457BA2F" w14:textId="4A7FF5CC"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48E6740" w14:textId="2E0BEE1F"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61BFBB6" w14:textId="105703C2"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r>
      <w:tr w:rsidR="00C34397" w:rsidRPr="00687A8F" w14:paraId="48A8C306"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36FC3AA"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Belo Horizonte/MG</w:t>
            </w:r>
          </w:p>
        </w:tc>
        <w:tc>
          <w:tcPr>
            <w:tcW w:w="1276" w:type="dxa"/>
            <w:tcBorders>
              <w:top w:val="nil"/>
              <w:left w:val="nil"/>
              <w:bottom w:val="single" w:sz="4" w:space="0" w:color="auto"/>
              <w:right w:val="single" w:sz="4" w:space="0" w:color="auto"/>
            </w:tcBorders>
            <w:shd w:val="clear" w:color="auto" w:fill="auto"/>
            <w:noWrap/>
            <w:vAlign w:val="center"/>
            <w:hideMark/>
          </w:tcPr>
          <w:p w14:paraId="61B21F81"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Southeast</w:t>
            </w:r>
          </w:p>
        </w:tc>
        <w:tc>
          <w:tcPr>
            <w:tcW w:w="3402" w:type="dxa"/>
            <w:tcBorders>
              <w:top w:val="nil"/>
              <w:left w:val="nil"/>
              <w:bottom w:val="single" w:sz="4" w:space="0" w:color="auto"/>
              <w:right w:val="single" w:sz="4" w:space="0" w:color="auto"/>
            </w:tcBorders>
            <w:shd w:val="clear" w:color="auto" w:fill="auto"/>
            <w:vAlign w:val="center"/>
            <w:hideMark/>
          </w:tcPr>
          <w:p w14:paraId="096F9466" w14:textId="5EC9E392" w:rsidR="00C34397" w:rsidRPr="00687A8F" w:rsidRDefault="00B95C09"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Law Decree No.</w:t>
            </w:r>
            <w:r w:rsidR="00C34397" w:rsidRPr="00687A8F">
              <w:rPr>
                <w:rFonts w:ascii="Times New Roman" w:eastAsia="Times New Roman" w:hAnsi="Times New Roman"/>
                <w:color w:val="000000"/>
                <w:sz w:val="18"/>
                <w:szCs w:val="18"/>
                <w:lang w:val="en-US"/>
              </w:rPr>
              <w:t xml:space="preserve"> 16.832, January 23, 2018</w:t>
            </w:r>
          </w:p>
        </w:tc>
        <w:tc>
          <w:tcPr>
            <w:tcW w:w="1559" w:type="dxa"/>
            <w:tcBorders>
              <w:top w:val="nil"/>
              <w:left w:val="nil"/>
              <w:bottom w:val="single" w:sz="4" w:space="0" w:color="auto"/>
              <w:right w:val="single" w:sz="4" w:space="0" w:color="auto"/>
            </w:tcBorders>
            <w:shd w:val="clear" w:color="auto" w:fill="auto"/>
            <w:noWrap/>
            <w:vAlign w:val="center"/>
            <w:hideMark/>
          </w:tcPr>
          <w:p w14:paraId="189CBC30"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1.24.2018</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4FEC3A94"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099"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49021FF"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311"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18751280"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134"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E536A53"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4122EA56"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384CC91"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r>
      <w:tr w:rsidR="00C34397" w:rsidRPr="00687A8F" w14:paraId="7E4A0CC9"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D4E89D6"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Boa Vista/RR</w:t>
            </w:r>
          </w:p>
        </w:tc>
        <w:tc>
          <w:tcPr>
            <w:tcW w:w="1276" w:type="dxa"/>
            <w:tcBorders>
              <w:top w:val="nil"/>
              <w:left w:val="nil"/>
              <w:bottom w:val="single" w:sz="4" w:space="0" w:color="auto"/>
              <w:right w:val="single" w:sz="4" w:space="0" w:color="auto"/>
            </w:tcBorders>
            <w:shd w:val="clear" w:color="auto" w:fill="auto"/>
            <w:noWrap/>
            <w:vAlign w:val="center"/>
            <w:hideMark/>
          </w:tcPr>
          <w:p w14:paraId="190A8341"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North</w:t>
            </w:r>
          </w:p>
        </w:tc>
        <w:tc>
          <w:tcPr>
            <w:tcW w:w="3402" w:type="dxa"/>
            <w:tcBorders>
              <w:top w:val="nil"/>
              <w:left w:val="nil"/>
              <w:bottom w:val="single" w:sz="4" w:space="0" w:color="auto"/>
              <w:right w:val="single" w:sz="4" w:space="0" w:color="auto"/>
            </w:tcBorders>
            <w:shd w:val="clear" w:color="auto" w:fill="auto"/>
            <w:vAlign w:val="center"/>
            <w:hideMark/>
          </w:tcPr>
          <w:p w14:paraId="435A040B"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 </w:t>
            </w:r>
          </w:p>
        </w:tc>
        <w:tc>
          <w:tcPr>
            <w:tcW w:w="1559" w:type="dxa"/>
            <w:tcBorders>
              <w:top w:val="nil"/>
              <w:left w:val="nil"/>
              <w:bottom w:val="single" w:sz="4" w:space="0" w:color="auto"/>
              <w:right w:val="single" w:sz="4" w:space="0" w:color="auto"/>
            </w:tcBorders>
            <w:shd w:val="clear" w:color="auto" w:fill="auto"/>
            <w:noWrap/>
            <w:vAlign w:val="center"/>
            <w:hideMark/>
          </w:tcPr>
          <w:p w14:paraId="6F59F302"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 </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8CC8BD6"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099"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0A1D712E" w14:textId="7EEA22DB"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311"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268B9C6C" w14:textId="262E3050"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134"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54FCA33D" w14:textId="05486DA1"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B0F4A5A" w14:textId="62013CF8"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4A44DD1" w14:textId="0928D477"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r>
      <w:tr w:rsidR="00C34397" w:rsidRPr="00687A8F" w14:paraId="610E632D"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79D96E42"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Brasília/DF</w:t>
            </w:r>
          </w:p>
        </w:tc>
        <w:tc>
          <w:tcPr>
            <w:tcW w:w="1276" w:type="dxa"/>
            <w:tcBorders>
              <w:top w:val="nil"/>
              <w:left w:val="nil"/>
              <w:bottom w:val="single" w:sz="4" w:space="0" w:color="auto"/>
              <w:right w:val="single" w:sz="4" w:space="0" w:color="auto"/>
            </w:tcBorders>
            <w:shd w:val="clear" w:color="auto" w:fill="auto"/>
            <w:noWrap/>
            <w:vAlign w:val="center"/>
            <w:hideMark/>
          </w:tcPr>
          <w:p w14:paraId="2567C1E7"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Midwest</w:t>
            </w:r>
          </w:p>
        </w:tc>
        <w:tc>
          <w:tcPr>
            <w:tcW w:w="3402" w:type="dxa"/>
            <w:tcBorders>
              <w:top w:val="nil"/>
              <w:left w:val="nil"/>
              <w:bottom w:val="single" w:sz="4" w:space="0" w:color="auto"/>
              <w:right w:val="single" w:sz="4" w:space="0" w:color="auto"/>
            </w:tcBorders>
            <w:shd w:val="clear" w:color="auto" w:fill="auto"/>
            <w:vAlign w:val="center"/>
            <w:hideMark/>
          </w:tcPr>
          <w:p w14:paraId="1886925D" w14:textId="75BE882E" w:rsidR="00C34397" w:rsidRPr="00687A8F" w:rsidRDefault="007C38DC"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Law No.</w:t>
            </w:r>
            <w:r w:rsidR="00C34397" w:rsidRPr="00687A8F">
              <w:rPr>
                <w:rFonts w:ascii="Times New Roman" w:eastAsia="Times New Roman" w:hAnsi="Times New Roman"/>
                <w:color w:val="000000"/>
                <w:sz w:val="18"/>
                <w:szCs w:val="18"/>
                <w:lang w:val="en-US"/>
              </w:rPr>
              <w:t xml:space="preserve"> 5.691, August 2, 2016, </w:t>
            </w:r>
            <w:r w:rsidR="00B95C09" w:rsidRPr="00687A8F">
              <w:rPr>
                <w:rFonts w:ascii="Times New Roman" w:eastAsia="Times New Roman" w:hAnsi="Times New Roman"/>
                <w:color w:val="000000"/>
                <w:sz w:val="18"/>
                <w:szCs w:val="18"/>
                <w:lang w:val="en-US"/>
              </w:rPr>
              <w:t>Law Decree No.</w:t>
            </w:r>
            <w:r w:rsidR="00C34397" w:rsidRPr="00687A8F">
              <w:rPr>
                <w:rFonts w:ascii="Times New Roman" w:eastAsia="Times New Roman" w:hAnsi="Times New Roman"/>
                <w:color w:val="000000"/>
                <w:sz w:val="18"/>
                <w:szCs w:val="18"/>
                <w:lang w:val="en-US"/>
              </w:rPr>
              <w:t xml:space="preserve"> 38.258, June 7, 2017</w:t>
            </w:r>
          </w:p>
        </w:tc>
        <w:tc>
          <w:tcPr>
            <w:tcW w:w="1559" w:type="dxa"/>
            <w:tcBorders>
              <w:top w:val="nil"/>
              <w:left w:val="nil"/>
              <w:bottom w:val="single" w:sz="4" w:space="0" w:color="auto"/>
              <w:right w:val="single" w:sz="4" w:space="0" w:color="auto"/>
            </w:tcBorders>
            <w:shd w:val="clear" w:color="auto" w:fill="auto"/>
            <w:noWrap/>
            <w:vAlign w:val="center"/>
            <w:hideMark/>
          </w:tcPr>
          <w:p w14:paraId="7DA9AC49"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8.3.2016 and 6.8.2017</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14356B1"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099"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F61ACFA"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311"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2135C338"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134"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268F115D"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5999E457"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FD9C959"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r>
      <w:tr w:rsidR="00C34397" w:rsidRPr="00687A8F" w14:paraId="1460C865"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FFF9B52"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Campo Grande/MS</w:t>
            </w:r>
          </w:p>
        </w:tc>
        <w:tc>
          <w:tcPr>
            <w:tcW w:w="1276" w:type="dxa"/>
            <w:tcBorders>
              <w:top w:val="nil"/>
              <w:left w:val="nil"/>
              <w:bottom w:val="single" w:sz="4" w:space="0" w:color="auto"/>
              <w:right w:val="single" w:sz="4" w:space="0" w:color="auto"/>
            </w:tcBorders>
            <w:shd w:val="clear" w:color="auto" w:fill="auto"/>
            <w:vAlign w:val="center"/>
            <w:hideMark/>
          </w:tcPr>
          <w:p w14:paraId="0BF6A129"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Midwest</w:t>
            </w:r>
          </w:p>
        </w:tc>
        <w:tc>
          <w:tcPr>
            <w:tcW w:w="3402" w:type="dxa"/>
            <w:tcBorders>
              <w:top w:val="nil"/>
              <w:left w:val="nil"/>
              <w:bottom w:val="single" w:sz="4" w:space="0" w:color="auto"/>
              <w:right w:val="single" w:sz="4" w:space="0" w:color="auto"/>
            </w:tcBorders>
            <w:shd w:val="clear" w:color="auto" w:fill="auto"/>
            <w:vAlign w:val="center"/>
            <w:hideMark/>
          </w:tcPr>
          <w:p w14:paraId="0F916BDA" w14:textId="7B3F8A4C" w:rsidR="00C34397" w:rsidRPr="00687A8F" w:rsidRDefault="00B95C09"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Law Decree No.</w:t>
            </w:r>
            <w:r w:rsidR="00C34397" w:rsidRPr="00687A8F">
              <w:rPr>
                <w:rFonts w:ascii="Times New Roman" w:eastAsia="Times New Roman" w:hAnsi="Times New Roman"/>
                <w:color w:val="000000"/>
                <w:sz w:val="18"/>
                <w:szCs w:val="18"/>
                <w:lang w:val="en-US"/>
              </w:rPr>
              <w:t xml:space="preserve"> 13.157, May 16, 2017</w:t>
            </w:r>
          </w:p>
        </w:tc>
        <w:tc>
          <w:tcPr>
            <w:tcW w:w="1559" w:type="dxa"/>
            <w:tcBorders>
              <w:top w:val="nil"/>
              <w:left w:val="nil"/>
              <w:bottom w:val="single" w:sz="4" w:space="0" w:color="auto"/>
              <w:right w:val="single" w:sz="4" w:space="0" w:color="auto"/>
            </w:tcBorders>
            <w:shd w:val="clear" w:color="auto" w:fill="auto"/>
            <w:vAlign w:val="center"/>
            <w:hideMark/>
          </w:tcPr>
          <w:p w14:paraId="58E34862"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2.24.2016</w:t>
            </w:r>
          </w:p>
        </w:tc>
        <w:tc>
          <w:tcPr>
            <w:tcW w:w="1276" w:type="dxa"/>
            <w:tcBorders>
              <w:top w:val="single" w:sz="4" w:space="0" w:color="auto"/>
              <w:left w:val="single" w:sz="4" w:space="0" w:color="auto"/>
              <w:bottom w:val="single" w:sz="4" w:space="0" w:color="auto"/>
              <w:right w:val="single" w:sz="4" w:space="0" w:color="auto"/>
            </w:tcBorders>
            <w:shd w:val="clear" w:color="000000" w:fill="C4D79B"/>
            <w:vAlign w:val="center"/>
            <w:hideMark/>
          </w:tcPr>
          <w:p w14:paraId="225CCEAA"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099"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5D711B49"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311"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7309CF4"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134"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F0229E2"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10DBCDD"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7132434"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r>
      <w:tr w:rsidR="00C34397" w:rsidRPr="00687A8F" w14:paraId="58895AD6"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FF47493"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Cuiabá/MT</w:t>
            </w:r>
          </w:p>
        </w:tc>
        <w:tc>
          <w:tcPr>
            <w:tcW w:w="1276" w:type="dxa"/>
            <w:tcBorders>
              <w:top w:val="nil"/>
              <w:left w:val="nil"/>
              <w:bottom w:val="single" w:sz="4" w:space="0" w:color="auto"/>
              <w:right w:val="single" w:sz="4" w:space="0" w:color="auto"/>
            </w:tcBorders>
            <w:shd w:val="clear" w:color="auto" w:fill="auto"/>
            <w:noWrap/>
            <w:vAlign w:val="center"/>
            <w:hideMark/>
          </w:tcPr>
          <w:p w14:paraId="402919D9"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Midwest</w:t>
            </w:r>
          </w:p>
        </w:tc>
        <w:tc>
          <w:tcPr>
            <w:tcW w:w="3402" w:type="dxa"/>
            <w:tcBorders>
              <w:top w:val="nil"/>
              <w:left w:val="nil"/>
              <w:bottom w:val="single" w:sz="4" w:space="0" w:color="auto"/>
              <w:right w:val="single" w:sz="4" w:space="0" w:color="auto"/>
            </w:tcBorders>
            <w:shd w:val="clear" w:color="auto" w:fill="auto"/>
            <w:vAlign w:val="center"/>
            <w:hideMark/>
          </w:tcPr>
          <w:p w14:paraId="03D169A2"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 </w:t>
            </w:r>
          </w:p>
        </w:tc>
        <w:tc>
          <w:tcPr>
            <w:tcW w:w="1559" w:type="dxa"/>
            <w:tcBorders>
              <w:top w:val="nil"/>
              <w:left w:val="nil"/>
              <w:bottom w:val="single" w:sz="4" w:space="0" w:color="auto"/>
              <w:right w:val="single" w:sz="4" w:space="0" w:color="auto"/>
            </w:tcBorders>
            <w:shd w:val="clear" w:color="auto" w:fill="auto"/>
            <w:noWrap/>
            <w:vAlign w:val="center"/>
            <w:hideMark/>
          </w:tcPr>
          <w:p w14:paraId="13CE307D"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 </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826ED92"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099"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874E2CA" w14:textId="7FBF84E3"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311"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72D36AC" w14:textId="23101098"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134"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C9755C7" w14:textId="12EEAE29"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4C27F58" w14:textId="24A64FC1"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49C3AD1" w14:textId="26DA3B7F"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r>
      <w:tr w:rsidR="00C34397" w:rsidRPr="00687A8F" w14:paraId="32DB87F7"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86EA7B3"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Curitiba/PR</w:t>
            </w:r>
          </w:p>
        </w:tc>
        <w:tc>
          <w:tcPr>
            <w:tcW w:w="1276" w:type="dxa"/>
            <w:tcBorders>
              <w:top w:val="nil"/>
              <w:left w:val="nil"/>
              <w:bottom w:val="single" w:sz="4" w:space="0" w:color="auto"/>
              <w:right w:val="single" w:sz="4" w:space="0" w:color="auto"/>
            </w:tcBorders>
            <w:shd w:val="clear" w:color="auto" w:fill="auto"/>
            <w:vAlign w:val="center"/>
            <w:hideMark/>
          </w:tcPr>
          <w:p w14:paraId="38243D58"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South</w:t>
            </w:r>
          </w:p>
        </w:tc>
        <w:tc>
          <w:tcPr>
            <w:tcW w:w="3402" w:type="dxa"/>
            <w:tcBorders>
              <w:top w:val="nil"/>
              <w:left w:val="nil"/>
              <w:bottom w:val="single" w:sz="4" w:space="0" w:color="auto"/>
              <w:right w:val="single" w:sz="4" w:space="0" w:color="auto"/>
            </w:tcBorders>
            <w:shd w:val="clear" w:color="auto" w:fill="auto"/>
            <w:vAlign w:val="center"/>
            <w:hideMark/>
          </w:tcPr>
          <w:p w14:paraId="61521F1A" w14:textId="37371A73" w:rsidR="00C34397" w:rsidRPr="00687A8F" w:rsidRDefault="00B95C09"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Law Decree No.</w:t>
            </w:r>
            <w:r w:rsidR="00C34397" w:rsidRPr="00687A8F">
              <w:rPr>
                <w:rFonts w:ascii="Times New Roman" w:eastAsia="Times New Roman" w:hAnsi="Times New Roman"/>
                <w:color w:val="000000"/>
                <w:sz w:val="18"/>
                <w:szCs w:val="18"/>
                <w:lang w:val="en-US"/>
              </w:rPr>
              <w:t xml:space="preserve"> 1.302, July 18, 2017</w:t>
            </w:r>
          </w:p>
        </w:tc>
        <w:tc>
          <w:tcPr>
            <w:tcW w:w="1559" w:type="dxa"/>
            <w:tcBorders>
              <w:top w:val="nil"/>
              <w:left w:val="nil"/>
              <w:bottom w:val="single" w:sz="4" w:space="0" w:color="auto"/>
              <w:right w:val="single" w:sz="4" w:space="0" w:color="auto"/>
            </w:tcBorders>
            <w:shd w:val="clear" w:color="auto" w:fill="auto"/>
            <w:vAlign w:val="center"/>
            <w:hideMark/>
          </w:tcPr>
          <w:p w14:paraId="268002E3"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7.19.2017</w:t>
            </w:r>
          </w:p>
        </w:tc>
        <w:tc>
          <w:tcPr>
            <w:tcW w:w="1276" w:type="dxa"/>
            <w:tcBorders>
              <w:top w:val="single" w:sz="4" w:space="0" w:color="auto"/>
              <w:left w:val="single" w:sz="4" w:space="0" w:color="auto"/>
              <w:bottom w:val="single" w:sz="4" w:space="0" w:color="auto"/>
              <w:right w:val="single" w:sz="4" w:space="0" w:color="auto"/>
            </w:tcBorders>
            <w:shd w:val="clear" w:color="000000" w:fill="C4D79B"/>
            <w:vAlign w:val="center"/>
            <w:hideMark/>
          </w:tcPr>
          <w:p w14:paraId="17FB7B29"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099"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25B08C51"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311"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103D0A7"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134"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A684640"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5D5BC5D7"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24C19E1D"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r>
      <w:tr w:rsidR="00C34397" w:rsidRPr="00687A8F" w14:paraId="3081F906"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2AFBE8DF"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Florianópolis/SC</w:t>
            </w:r>
          </w:p>
        </w:tc>
        <w:tc>
          <w:tcPr>
            <w:tcW w:w="1276" w:type="dxa"/>
            <w:tcBorders>
              <w:top w:val="nil"/>
              <w:left w:val="nil"/>
              <w:bottom w:val="single" w:sz="4" w:space="0" w:color="auto"/>
              <w:right w:val="single" w:sz="4" w:space="0" w:color="auto"/>
            </w:tcBorders>
            <w:shd w:val="clear" w:color="auto" w:fill="auto"/>
            <w:noWrap/>
            <w:vAlign w:val="center"/>
            <w:hideMark/>
          </w:tcPr>
          <w:p w14:paraId="1D217A32"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South</w:t>
            </w:r>
          </w:p>
        </w:tc>
        <w:tc>
          <w:tcPr>
            <w:tcW w:w="3402" w:type="dxa"/>
            <w:tcBorders>
              <w:top w:val="nil"/>
              <w:left w:val="nil"/>
              <w:bottom w:val="single" w:sz="4" w:space="0" w:color="auto"/>
              <w:right w:val="single" w:sz="4" w:space="0" w:color="auto"/>
            </w:tcBorders>
            <w:shd w:val="clear" w:color="auto" w:fill="auto"/>
            <w:vAlign w:val="center"/>
            <w:hideMark/>
          </w:tcPr>
          <w:p w14:paraId="28599912"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 </w:t>
            </w:r>
          </w:p>
        </w:tc>
        <w:tc>
          <w:tcPr>
            <w:tcW w:w="1559" w:type="dxa"/>
            <w:tcBorders>
              <w:top w:val="nil"/>
              <w:left w:val="nil"/>
              <w:bottom w:val="single" w:sz="4" w:space="0" w:color="auto"/>
              <w:right w:val="single" w:sz="4" w:space="0" w:color="auto"/>
            </w:tcBorders>
            <w:shd w:val="clear" w:color="auto" w:fill="auto"/>
            <w:noWrap/>
            <w:vAlign w:val="center"/>
            <w:hideMark/>
          </w:tcPr>
          <w:p w14:paraId="10521744"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 </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853495F"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099"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E3287CB" w14:textId="5012522C"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311"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23905F20" w14:textId="6659660C"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134"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49E0326" w14:textId="15D6F42E"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CEBAF4E" w14:textId="4001B436"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28B12FC2" w14:textId="5AB4D274"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r>
      <w:tr w:rsidR="00C34397" w:rsidRPr="00687A8F" w14:paraId="56F5BE90"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53B22F7"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Fortaleza/CE</w:t>
            </w:r>
          </w:p>
        </w:tc>
        <w:tc>
          <w:tcPr>
            <w:tcW w:w="1276" w:type="dxa"/>
            <w:tcBorders>
              <w:top w:val="nil"/>
              <w:left w:val="nil"/>
              <w:bottom w:val="single" w:sz="4" w:space="0" w:color="auto"/>
              <w:right w:val="single" w:sz="4" w:space="0" w:color="auto"/>
            </w:tcBorders>
            <w:shd w:val="clear" w:color="auto" w:fill="auto"/>
            <w:noWrap/>
            <w:vAlign w:val="center"/>
            <w:hideMark/>
          </w:tcPr>
          <w:p w14:paraId="48B911A8"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Northeast</w:t>
            </w:r>
          </w:p>
        </w:tc>
        <w:tc>
          <w:tcPr>
            <w:tcW w:w="3402" w:type="dxa"/>
            <w:tcBorders>
              <w:top w:val="nil"/>
              <w:left w:val="nil"/>
              <w:bottom w:val="single" w:sz="4" w:space="0" w:color="auto"/>
              <w:right w:val="single" w:sz="4" w:space="0" w:color="auto"/>
            </w:tcBorders>
            <w:shd w:val="clear" w:color="auto" w:fill="auto"/>
            <w:vAlign w:val="center"/>
            <w:hideMark/>
          </w:tcPr>
          <w:p w14:paraId="7EE72F25" w14:textId="66F6CABF" w:rsidR="00C34397" w:rsidRPr="00687A8F" w:rsidRDefault="007C38DC"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Law No.</w:t>
            </w:r>
            <w:r w:rsidR="00C34397" w:rsidRPr="00687A8F">
              <w:rPr>
                <w:rFonts w:ascii="Times New Roman" w:eastAsia="Times New Roman" w:hAnsi="Times New Roman"/>
                <w:color w:val="000000"/>
                <w:sz w:val="18"/>
                <w:szCs w:val="18"/>
                <w:lang w:val="en-US"/>
              </w:rPr>
              <w:t xml:space="preserve"> 10.553, December 23, 2016</w:t>
            </w:r>
          </w:p>
        </w:tc>
        <w:tc>
          <w:tcPr>
            <w:tcW w:w="1559" w:type="dxa"/>
            <w:tcBorders>
              <w:top w:val="nil"/>
              <w:left w:val="nil"/>
              <w:bottom w:val="single" w:sz="4" w:space="0" w:color="auto"/>
              <w:right w:val="single" w:sz="4" w:space="0" w:color="auto"/>
            </w:tcBorders>
            <w:shd w:val="clear" w:color="auto" w:fill="auto"/>
            <w:noWrap/>
            <w:vAlign w:val="center"/>
            <w:hideMark/>
          </w:tcPr>
          <w:p w14:paraId="0608ABD6"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12.23.2016</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15B4DAEE"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099"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63F9A0D"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311"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105CA66" w14:textId="58CFEA63"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134"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632978D" w14:textId="621AF329"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4DECD6A9" w14:textId="7E97B4D7"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1F3F474" w14:textId="637FC14E"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r>
      <w:tr w:rsidR="00C34397" w:rsidRPr="00687A8F" w14:paraId="6726F820"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2C9C6B89"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Goiânia/GO</w:t>
            </w:r>
          </w:p>
        </w:tc>
        <w:tc>
          <w:tcPr>
            <w:tcW w:w="1276" w:type="dxa"/>
            <w:tcBorders>
              <w:top w:val="nil"/>
              <w:left w:val="nil"/>
              <w:bottom w:val="single" w:sz="4" w:space="0" w:color="auto"/>
              <w:right w:val="single" w:sz="4" w:space="0" w:color="auto"/>
            </w:tcBorders>
            <w:shd w:val="clear" w:color="auto" w:fill="auto"/>
            <w:noWrap/>
            <w:vAlign w:val="center"/>
            <w:hideMark/>
          </w:tcPr>
          <w:p w14:paraId="07D63CB7"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Midwest</w:t>
            </w:r>
          </w:p>
        </w:tc>
        <w:tc>
          <w:tcPr>
            <w:tcW w:w="3402" w:type="dxa"/>
            <w:tcBorders>
              <w:top w:val="nil"/>
              <w:left w:val="nil"/>
              <w:bottom w:val="single" w:sz="4" w:space="0" w:color="auto"/>
              <w:right w:val="single" w:sz="4" w:space="0" w:color="auto"/>
            </w:tcBorders>
            <w:shd w:val="clear" w:color="auto" w:fill="auto"/>
            <w:vAlign w:val="center"/>
            <w:hideMark/>
          </w:tcPr>
          <w:p w14:paraId="40E3F912" w14:textId="581347AF" w:rsidR="00C34397" w:rsidRPr="00687A8F" w:rsidRDefault="00B95C09"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Law Decree No.</w:t>
            </w:r>
            <w:r w:rsidR="00C34397" w:rsidRPr="00687A8F">
              <w:rPr>
                <w:rFonts w:ascii="Times New Roman" w:eastAsia="Times New Roman" w:hAnsi="Times New Roman"/>
                <w:color w:val="000000"/>
                <w:sz w:val="18"/>
                <w:szCs w:val="18"/>
                <w:lang w:val="en-US"/>
              </w:rPr>
              <w:t xml:space="preserve"> 2.890, October 6, 2017</w:t>
            </w:r>
          </w:p>
        </w:tc>
        <w:tc>
          <w:tcPr>
            <w:tcW w:w="1559" w:type="dxa"/>
            <w:tcBorders>
              <w:top w:val="nil"/>
              <w:left w:val="nil"/>
              <w:bottom w:val="single" w:sz="4" w:space="0" w:color="auto"/>
              <w:right w:val="single" w:sz="4" w:space="0" w:color="auto"/>
            </w:tcBorders>
            <w:shd w:val="clear" w:color="auto" w:fill="auto"/>
            <w:noWrap/>
            <w:vAlign w:val="center"/>
            <w:hideMark/>
          </w:tcPr>
          <w:p w14:paraId="04D6F10C"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10.6.2017</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44EA141A"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099"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31212DE"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311"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476ABE4B"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134"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65130F72"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27447E34"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9AA590D"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r>
      <w:tr w:rsidR="00C34397" w:rsidRPr="00687A8F" w14:paraId="790874B6"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D09CA80"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João Pessoa/PB</w:t>
            </w:r>
          </w:p>
        </w:tc>
        <w:tc>
          <w:tcPr>
            <w:tcW w:w="1276" w:type="dxa"/>
            <w:tcBorders>
              <w:top w:val="nil"/>
              <w:left w:val="nil"/>
              <w:bottom w:val="single" w:sz="4" w:space="0" w:color="auto"/>
              <w:right w:val="single" w:sz="4" w:space="0" w:color="auto"/>
            </w:tcBorders>
            <w:shd w:val="clear" w:color="auto" w:fill="auto"/>
            <w:noWrap/>
            <w:vAlign w:val="center"/>
            <w:hideMark/>
          </w:tcPr>
          <w:p w14:paraId="5BAA7966"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Northeast</w:t>
            </w:r>
          </w:p>
        </w:tc>
        <w:tc>
          <w:tcPr>
            <w:tcW w:w="3402" w:type="dxa"/>
            <w:tcBorders>
              <w:top w:val="nil"/>
              <w:left w:val="nil"/>
              <w:bottom w:val="single" w:sz="4" w:space="0" w:color="auto"/>
              <w:right w:val="single" w:sz="4" w:space="0" w:color="auto"/>
            </w:tcBorders>
            <w:shd w:val="clear" w:color="auto" w:fill="auto"/>
            <w:vAlign w:val="center"/>
            <w:hideMark/>
          </w:tcPr>
          <w:p w14:paraId="36002349"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 </w:t>
            </w:r>
          </w:p>
        </w:tc>
        <w:tc>
          <w:tcPr>
            <w:tcW w:w="1559" w:type="dxa"/>
            <w:tcBorders>
              <w:top w:val="nil"/>
              <w:left w:val="nil"/>
              <w:bottom w:val="single" w:sz="4" w:space="0" w:color="auto"/>
              <w:right w:val="single" w:sz="4" w:space="0" w:color="auto"/>
            </w:tcBorders>
            <w:shd w:val="clear" w:color="auto" w:fill="auto"/>
            <w:noWrap/>
            <w:vAlign w:val="center"/>
            <w:hideMark/>
          </w:tcPr>
          <w:p w14:paraId="3E566A35"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 </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435400F"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099"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59E739E4" w14:textId="08D4C90C"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311"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6A4D3BF" w14:textId="151533AB"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134"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4C5BF9C9" w14:textId="68F319A8"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F8A8515" w14:textId="29CAAB69"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00207A82" w14:textId="35C4B3BB"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r>
      <w:tr w:rsidR="00C34397" w:rsidRPr="00687A8F" w14:paraId="15047BC7"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4725FC1"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Macapá/AP</w:t>
            </w:r>
          </w:p>
        </w:tc>
        <w:tc>
          <w:tcPr>
            <w:tcW w:w="1276" w:type="dxa"/>
            <w:tcBorders>
              <w:top w:val="nil"/>
              <w:left w:val="nil"/>
              <w:bottom w:val="single" w:sz="4" w:space="0" w:color="auto"/>
              <w:right w:val="single" w:sz="4" w:space="0" w:color="auto"/>
            </w:tcBorders>
            <w:shd w:val="clear" w:color="auto" w:fill="auto"/>
            <w:noWrap/>
            <w:vAlign w:val="center"/>
            <w:hideMark/>
          </w:tcPr>
          <w:p w14:paraId="42D05E15"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North</w:t>
            </w:r>
          </w:p>
        </w:tc>
        <w:tc>
          <w:tcPr>
            <w:tcW w:w="3402" w:type="dxa"/>
            <w:tcBorders>
              <w:top w:val="nil"/>
              <w:left w:val="nil"/>
              <w:bottom w:val="single" w:sz="4" w:space="0" w:color="auto"/>
              <w:right w:val="single" w:sz="4" w:space="0" w:color="auto"/>
            </w:tcBorders>
            <w:shd w:val="clear" w:color="auto" w:fill="auto"/>
            <w:vAlign w:val="center"/>
            <w:hideMark/>
          </w:tcPr>
          <w:p w14:paraId="4EB625D8"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 </w:t>
            </w:r>
          </w:p>
        </w:tc>
        <w:tc>
          <w:tcPr>
            <w:tcW w:w="1559" w:type="dxa"/>
            <w:tcBorders>
              <w:top w:val="nil"/>
              <w:left w:val="nil"/>
              <w:bottom w:val="single" w:sz="4" w:space="0" w:color="auto"/>
              <w:right w:val="single" w:sz="4" w:space="0" w:color="auto"/>
            </w:tcBorders>
            <w:shd w:val="clear" w:color="auto" w:fill="auto"/>
            <w:noWrap/>
            <w:vAlign w:val="center"/>
            <w:hideMark/>
          </w:tcPr>
          <w:p w14:paraId="3CD69D9F"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 </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069A18D"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099"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F6747F5" w14:textId="06C36AF5"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311"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8406282" w14:textId="7F16FE7A"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134"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591013A1" w14:textId="5FC150D7"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58CDF1CF" w14:textId="44639643"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FC288BC" w14:textId="7CD491BB"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r>
      <w:tr w:rsidR="00C34397" w:rsidRPr="00687A8F" w14:paraId="2604A3F1"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680D2EEC"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Maceió/AL</w:t>
            </w:r>
          </w:p>
        </w:tc>
        <w:tc>
          <w:tcPr>
            <w:tcW w:w="1276" w:type="dxa"/>
            <w:tcBorders>
              <w:top w:val="nil"/>
              <w:left w:val="nil"/>
              <w:bottom w:val="single" w:sz="4" w:space="0" w:color="auto"/>
              <w:right w:val="single" w:sz="4" w:space="0" w:color="auto"/>
            </w:tcBorders>
            <w:shd w:val="clear" w:color="auto" w:fill="auto"/>
            <w:noWrap/>
            <w:vAlign w:val="center"/>
            <w:hideMark/>
          </w:tcPr>
          <w:p w14:paraId="5CCE0553"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Northeast</w:t>
            </w:r>
          </w:p>
        </w:tc>
        <w:tc>
          <w:tcPr>
            <w:tcW w:w="3402" w:type="dxa"/>
            <w:tcBorders>
              <w:top w:val="nil"/>
              <w:left w:val="nil"/>
              <w:bottom w:val="single" w:sz="4" w:space="0" w:color="auto"/>
              <w:right w:val="single" w:sz="4" w:space="0" w:color="auto"/>
            </w:tcBorders>
            <w:shd w:val="clear" w:color="auto" w:fill="auto"/>
            <w:vAlign w:val="center"/>
            <w:hideMark/>
          </w:tcPr>
          <w:p w14:paraId="66AF2913" w14:textId="652ACD66" w:rsidR="00C34397" w:rsidRPr="00687A8F" w:rsidRDefault="007C38DC"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Law No.</w:t>
            </w:r>
            <w:r w:rsidR="00C34397" w:rsidRPr="00687A8F">
              <w:rPr>
                <w:rFonts w:ascii="Times New Roman" w:eastAsia="Times New Roman" w:hAnsi="Times New Roman"/>
                <w:color w:val="000000"/>
                <w:sz w:val="18"/>
                <w:szCs w:val="18"/>
                <w:lang w:val="en-US"/>
              </w:rPr>
              <w:t xml:space="preserve"> 6.683, August 9, 2017</w:t>
            </w:r>
          </w:p>
        </w:tc>
        <w:tc>
          <w:tcPr>
            <w:tcW w:w="1559" w:type="dxa"/>
            <w:tcBorders>
              <w:top w:val="nil"/>
              <w:left w:val="nil"/>
              <w:bottom w:val="single" w:sz="4" w:space="0" w:color="auto"/>
              <w:right w:val="single" w:sz="4" w:space="0" w:color="auto"/>
            </w:tcBorders>
            <w:shd w:val="clear" w:color="auto" w:fill="auto"/>
            <w:noWrap/>
            <w:vAlign w:val="center"/>
            <w:hideMark/>
          </w:tcPr>
          <w:p w14:paraId="68C7BBA1"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8.10.2017</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7607BF"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099"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81418AF"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311"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603B36F"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134"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7079C91"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4A0E283D"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1C2A8387"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r>
      <w:tr w:rsidR="00C34397" w:rsidRPr="00687A8F" w14:paraId="15D78F47"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1B121C7C"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Manaus/AM</w:t>
            </w:r>
          </w:p>
        </w:tc>
        <w:tc>
          <w:tcPr>
            <w:tcW w:w="1276" w:type="dxa"/>
            <w:tcBorders>
              <w:top w:val="nil"/>
              <w:left w:val="nil"/>
              <w:bottom w:val="single" w:sz="4" w:space="0" w:color="auto"/>
              <w:right w:val="single" w:sz="4" w:space="0" w:color="auto"/>
            </w:tcBorders>
            <w:shd w:val="clear" w:color="auto" w:fill="auto"/>
            <w:noWrap/>
            <w:vAlign w:val="center"/>
            <w:hideMark/>
          </w:tcPr>
          <w:p w14:paraId="20DB82E9"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North</w:t>
            </w:r>
          </w:p>
        </w:tc>
        <w:tc>
          <w:tcPr>
            <w:tcW w:w="3402" w:type="dxa"/>
            <w:tcBorders>
              <w:top w:val="nil"/>
              <w:left w:val="nil"/>
              <w:bottom w:val="single" w:sz="4" w:space="0" w:color="auto"/>
              <w:right w:val="single" w:sz="4" w:space="0" w:color="auto"/>
            </w:tcBorders>
            <w:shd w:val="clear" w:color="auto" w:fill="auto"/>
            <w:vAlign w:val="center"/>
            <w:hideMark/>
          </w:tcPr>
          <w:p w14:paraId="2039F186"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 </w:t>
            </w:r>
          </w:p>
        </w:tc>
        <w:tc>
          <w:tcPr>
            <w:tcW w:w="1559" w:type="dxa"/>
            <w:tcBorders>
              <w:top w:val="nil"/>
              <w:left w:val="nil"/>
              <w:bottom w:val="single" w:sz="4" w:space="0" w:color="auto"/>
              <w:right w:val="single" w:sz="4" w:space="0" w:color="auto"/>
            </w:tcBorders>
            <w:shd w:val="clear" w:color="auto" w:fill="auto"/>
            <w:noWrap/>
            <w:vAlign w:val="center"/>
            <w:hideMark/>
          </w:tcPr>
          <w:p w14:paraId="69F36317"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 </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92D5926"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099"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BC1E0F2" w14:textId="2E1B56B5"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311"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7DF6B18" w14:textId="6F357D33"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134"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511C66FD" w14:textId="10A22F34"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49A7C7B5" w14:textId="5C4CF229"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44A555C0" w14:textId="18FC78C8"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r>
      <w:tr w:rsidR="00C34397" w:rsidRPr="00687A8F" w14:paraId="5AC3705C"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9A0592F"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Natal/RN</w:t>
            </w:r>
          </w:p>
        </w:tc>
        <w:tc>
          <w:tcPr>
            <w:tcW w:w="1276" w:type="dxa"/>
            <w:tcBorders>
              <w:top w:val="nil"/>
              <w:left w:val="nil"/>
              <w:bottom w:val="single" w:sz="4" w:space="0" w:color="auto"/>
              <w:right w:val="single" w:sz="4" w:space="0" w:color="auto"/>
            </w:tcBorders>
            <w:shd w:val="clear" w:color="auto" w:fill="auto"/>
            <w:noWrap/>
            <w:vAlign w:val="center"/>
            <w:hideMark/>
          </w:tcPr>
          <w:p w14:paraId="678A1100"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Northeast</w:t>
            </w:r>
          </w:p>
        </w:tc>
        <w:tc>
          <w:tcPr>
            <w:tcW w:w="3402" w:type="dxa"/>
            <w:tcBorders>
              <w:top w:val="nil"/>
              <w:left w:val="nil"/>
              <w:bottom w:val="single" w:sz="4" w:space="0" w:color="auto"/>
              <w:right w:val="single" w:sz="4" w:space="0" w:color="auto"/>
            </w:tcBorders>
            <w:shd w:val="clear" w:color="auto" w:fill="auto"/>
            <w:vAlign w:val="center"/>
            <w:hideMark/>
          </w:tcPr>
          <w:p w14:paraId="36BB1E4B"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 </w:t>
            </w:r>
          </w:p>
        </w:tc>
        <w:tc>
          <w:tcPr>
            <w:tcW w:w="1559" w:type="dxa"/>
            <w:tcBorders>
              <w:top w:val="nil"/>
              <w:left w:val="nil"/>
              <w:bottom w:val="single" w:sz="4" w:space="0" w:color="auto"/>
              <w:right w:val="single" w:sz="4" w:space="0" w:color="auto"/>
            </w:tcBorders>
            <w:shd w:val="clear" w:color="auto" w:fill="auto"/>
            <w:noWrap/>
            <w:vAlign w:val="center"/>
            <w:hideMark/>
          </w:tcPr>
          <w:p w14:paraId="4385EF4C"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 </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043A1E77"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099"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44AF6544" w14:textId="5A1A9BF4"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311"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7CCB7B9" w14:textId="5BAE2382"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134"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23B0FBC4" w14:textId="6BEE2EFB"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57B75396" w14:textId="6791110A"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2F0E82FA" w14:textId="2A96FAC7"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r>
      <w:tr w:rsidR="00C34397" w:rsidRPr="00687A8F" w14:paraId="54159A6A"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16BA5476"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Palmas/TO</w:t>
            </w:r>
          </w:p>
        </w:tc>
        <w:tc>
          <w:tcPr>
            <w:tcW w:w="1276" w:type="dxa"/>
            <w:tcBorders>
              <w:top w:val="nil"/>
              <w:left w:val="nil"/>
              <w:bottom w:val="single" w:sz="4" w:space="0" w:color="auto"/>
              <w:right w:val="single" w:sz="4" w:space="0" w:color="auto"/>
            </w:tcBorders>
            <w:shd w:val="clear" w:color="auto" w:fill="auto"/>
            <w:noWrap/>
            <w:vAlign w:val="center"/>
            <w:hideMark/>
          </w:tcPr>
          <w:p w14:paraId="054700F2"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North</w:t>
            </w:r>
          </w:p>
        </w:tc>
        <w:tc>
          <w:tcPr>
            <w:tcW w:w="3402" w:type="dxa"/>
            <w:tcBorders>
              <w:top w:val="nil"/>
              <w:left w:val="nil"/>
              <w:bottom w:val="single" w:sz="4" w:space="0" w:color="auto"/>
              <w:right w:val="single" w:sz="4" w:space="0" w:color="auto"/>
            </w:tcBorders>
            <w:shd w:val="clear" w:color="auto" w:fill="auto"/>
            <w:vAlign w:val="center"/>
            <w:hideMark/>
          </w:tcPr>
          <w:p w14:paraId="0FFC01BC" w14:textId="240F9341" w:rsidR="00C34397" w:rsidRPr="00687A8F" w:rsidRDefault="007C38DC"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Law No.</w:t>
            </w:r>
            <w:r w:rsidR="00C34397" w:rsidRPr="00687A8F">
              <w:rPr>
                <w:rFonts w:ascii="Times New Roman" w:eastAsia="Times New Roman" w:hAnsi="Times New Roman"/>
                <w:color w:val="000000"/>
                <w:sz w:val="18"/>
                <w:szCs w:val="18"/>
                <w:lang w:val="en-US"/>
              </w:rPr>
              <w:t xml:space="preserve"> 2.330, July 13, 2017, </w:t>
            </w:r>
            <w:r w:rsidR="00B95C09" w:rsidRPr="00687A8F">
              <w:rPr>
                <w:rFonts w:ascii="Times New Roman" w:eastAsia="Times New Roman" w:hAnsi="Times New Roman"/>
                <w:color w:val="000000"/>
                <w:sz w:val="18"/>
                <w:szCs w:val="18"/>
                <w:lang w:val="en-US"/>
              </w:rPr>
              <w:t>Law Decree No.</w:t>
            </w:r>
            <w:r w:rsidR="00C34397" w:rsidRPr="00687A8F">
              <w:rPr>
                <w:rFonts w:ascii="Times New Roman" w:eastAsia="Times New Roman" w:hAnsi="Times New Roman"/>
                <w:color w:val="000000"/>
                <w:sz w:val="18"/>
                <w:szCs w:val="18"/>
                <w:lang w:val="en-US"/>
              </w:rPr>
              <w:t xml:space="preserve"> 1.428, July 31, 2017, Resolution </w:t>
            </w:r>
            <w:r w:rsidR="002E217E" w:rsidRPr="00687A8F">
              <w:rPr>
                <w:rFonts w:ascii="Times New Roman" w:eastAsia="Times New Roman" w:hAnsi="Times New Roman"/>
                <w:color w:val="000000"/>
                <w:sz w:val="18"/>
                <w:szCs w:val="18"/>
                <w:lang w:val="en-US"/>
              </w:rPr>
              <w:t>No</w:t>
            </w:r>
            <w:r w:rsidR="00C34397" w:rsidRPr="00687A8F">
              <w:rPr>
                <w:rFonts w:ascii="Times New Roman" w:eastAsia="Times New Roman" w:hAnsi="Times New Roman"/>
                <w:color w:val="000000"/>
                <w:sz w:val="18"/>
                <w:szCs w:val="18"/>
                <w:lang w:val="en-US"/>
              </w:rPr>
              <w:t xml:space="preserve"> 5, September 20, 2017</w:t>
            </w:r>
          </w:p>
        </w:tc>
        <w:tc>
          <w:tcPr>
            <w:tcW w:w="1559" w:type="dxa"/>
            <w:tcBorders>
              <w:top w:val="nil"/>
              <w:left w:val="nil"/>
              <w:bottom w:val="single" w:sz="4" w:space="0" w:color="auto"/>
              <w:right w:val="single" w:sz="4" w:space="0" w:color="auto"/>
            </w:tcBorders>
            <w:shd w:val="clear" w:color="auto" w:fill="auto"/>
            <w:vAlign w:val="center"/>
            <w:hideMark/>
          </w:tcPr>
          <w:p w14:paraId="51DB3727"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7.13.2017, 7.31.2017 and 9.20.2017</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61DFB34D"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099"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5DEE6C89"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311"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1EC69C43"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134"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44657DAC"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992"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4930655"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17668C00"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r>
      <w:tr w:rsidR="00C34397" w:rsidRPr="00687A8F" w14:paraId="2ABE4832"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BD1BA1C"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Porto Alegre/RS</w:t>
            </w:r>
          </w:p>
        </w:tc>
        <w:tc>
          <w:tcPr>
            <w:tcW w:w="1276" w:type="dxa"/>
            <w:tcBorders>
              <w:top w:val="nil"/>
              <w:left w:val="nil"/>
              <w:bottom w:val="single" w:sz="4" w:space="0" w:color="auto"/>
              <w:right w:val="single" w:sz="4" w:space="0" w:color="auto"/>
            </w:tcBorders>
            <w:shd w:val="clear" w:color="auto" w:fill="auto"/>
            <w:noWrap/>
            <w:vAlign w:val="center"/>
            <w:hideMark/>
          </w:tcPr>
          <w:p w14:paraId="17DDA9B4"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South</w:t>
            </w:r>
          </w:p>
        </w:tc>
        <w:tc>
          <w:tcPr>
            <w:tcW w:w="3402" w:type="dxa"/>
            <w:tcBorders>
              <w:top w:val="nil"/>
              <w:left w:val="nil"/>
              <w:bottom w:val="single" w:sz="4" w:space="0" w:color="auto"/>
              <w:right w:val="single" w:sz="4" w:space="0" w:color="auto"/>
            </w:tcBorders>
            <w:shd w:val="clear" w:color="auto" w:fill="auto"/>
            <w:vAlign w:val="center"/>
            <w:hideMark/>
          </w:tcPr>
          <w:p w14:paraId="2DC41697" w14:textId="47849093" w:rsidR="00C34397" w:rsidRPr="00687A8F" w:rsidRDefault="007C38DC"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Law No.</w:t>
            </w:r>
            <w:r w:rsidR="00C34397" w:rsidRPr="00687A8F">
              <w:rPr>
                <w:rFonts w:ascii="Times New Roman" w:eastAsia="Times New Roman" w:hAnsi="Times New Roman"/>
                <w:color w:val="000000"/>
                <w:sz w:val="18"/>
                <w:szCs w:val="18"/>
                <w:lang w:val="en-US"/>
              </w:rPr>
              <w:t xml:space="preserve"> 12.162, December 9, 2016, </w:t>
            </w:r>
            <w:r w:rsidR="00B95C09" w:rsidRPr="00687A8F">
              <w:rPr>
                <w:rFonts w:ascii="Times New Roman" w:eastAsia="Times New Roman" w:hAnsi="Times New Roman"/>
                <w:color w:val="000000"/>
                <w:sz w:val="18"/>
                <w:szCs w:val="18"/>
                <w:lang w:val="en-US"/>
              </w:rPr>
              <w:t>Law Decree No.</w:t>
            </w:r>
            <w:r w:rsidR="00C34397" w:rsidRPr="00687A8F">
              <w:rPr>
                <w:rFonts w:ascii="Times New Roman" w:eastAsia="Times New Roman" w:hAnsi="Times New Roman"/>
                <w:color w:val="000000"/>
                <w:sz w:val="18"/>
                <w:szCs w:val="18"/>
                <w:lang w:val="en-US"/>
              </w:rPr>
              <w:t xml:space="preserve"> 19.700, March 13, 2017</w:t>
            </w:r>
          </w:p>
        </w:tc>
        <w:tc>
          <w:tcPr>
            <w:tcW w:w="1559" w:type="dxa"/>
            <w:tcBorders>
              <w:top w:val="nil"/>
              <w:left w:val="nil"/>
              <w:bottom w:val="single" w:sz="4" w:space="0" w:color="auto"/>
              <w:right w:val="single" w:sz="4" w:space="0" w:color="auto"/>
            </w:tcBorders>
            <w:shd w:val="clear" w:color="auto" w:fill="auto"/>
            <w:noWrap/>
            <w:vAlign w:val="center"/>
            <w:hideMark/>
          </w:tcPr>
          <w:p w14:paraId="56A35B2C"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12.9.2016 and 3.13.2017</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ED894A"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099"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5AB8C1B6"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311"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CEC372F"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134"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D0DFEA3"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CEE70BB"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126794A5"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r>
      <w:tr w:rsidR="00C34397" w:rsidRPr="00687A8F" w14:paraId="19B64384"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60E4803A"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Porto Velho/RO</w:t>
            </w:r>
          </w:p>
        </w:tc>
        <w:tc>
          <w:tcPr>
            <w:tcW w:w="1276" w:type="dxa"/>
            <w:tcBorders>
              <w:top w:val="nil"/>
              <w:left w:val="nil"/>
              <w:bottom w:val="single" w:sz="4" w:space="0" w:color="auto"/>
              <w:right w:val="single" w:sz="4" w:space="0" w:color="auto"/>
            </w:tcBorders>
            <w:shd w:val="clear" w:color="auto" w:fill="auto"/>
            <w:noWrap/>
            <w:vAlign w:val="center"/>
            <w:hideMark/>
          </w:tcPr>
          <w:p w14:paraId="391817A6"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North</w:t>
            </w:r>
          </w:p>
        </w:tc>
        <w:tc>
          <w:tcPr>
            <w:tcW w:w="3402" w:type="dxa"/>
            <w:tcBorders>
              <w:top w:val="nil"/>
              <w:left w:val="nil"/>
              <w:bottom w:val="single" w:sz="4" w:space="0" w:color="auto"/>
              <w:right w:val="single" w:sz="4" w:space="0" w:color="auto"/>
            </w:tcBorders>
            <w:shd w:val="clear" w:color="auto" w:fill="auto"/>
            <w:vAlign w:val="center"/>
            <w:hideMark/>
          </w:tcPr>
          <w:p w14:paraId="6C500854"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 </w:t>
            </w:r>
          </w:p>
        </w:tc>
        <w:tc>
          <w:tcPr>
            <w:tcW w:w="1559" w:type="dxa"/>
            <w:tcBorders>
              <w:top w:val="nil"/>
              <w:left w:val="nil"/>
              <w:bottom w:val="single" w:sz="4" w:space="0" w:color="auto"/>
              <w:right w:val="single" w:sz="4" w:space="0" w:color="auto"/>
            </w:tcBorders>
            <w:shd w:val="clear" w:color="auto" w:fill="auto"/>
            <w:noWrap/>
            <w:vAlign w:val="center"/>
            <w:hideMark/>
          </w:tcPr>
          <w:p w14:paraId="555C743A"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 </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56E3BCB2"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099"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9CADA84" w14:textId="3828FEB6"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311"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62E02B2" w14:textId="49C108F0"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134"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5E2A5389" w14:textId="1C58A976"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8D385C4" w14:textId="47BD6DDC"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05BF5F43" w14:textId="4A757094"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r>
      <w:tr w:rsidR="00C34397" w:rsidRPr="00687A8F" w14:paraId="33FD2BC4"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048DEF2"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Recife/PE</w:t>
            </w:r>
          </w:p>
        </w:tc>
        <w:tc>
          <w:tcPr>
            <w:tcW w:w="1276" w:type="dxa"/>
            <w:tcBorders>
              <w:top w:val="nil"/>
              <w:left w:val="nil"/>
              <w:bottom w:val="single" w:sz="4" w:space="0" w:color="auto"/>
              <w:right w:val="single" w:sz="4" w:space="0" w:color="auto"/>
            </w:tcBorders>
            <w:shd w:val="clear" w:color="auto" w:fill="auto"/>
            <w:noWrap/>
            <w:vAlign w:val="center"/>
            <w:hideMark/>
          </w:tcPr>
          <w:p w14:paraId="069DA20A"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Northeast</w:t>
            </w:r>
          </w:p>
        </w:tc>
        <w:tc>
          <w:tcPr>
            <w:tcW w:w="3402" w:type="dxa"/>
            <w:tcBorders>
              <w:top w:val="nil"/>
              <w:left w:val="nil"/>
              <w:bottom w:val="single" w:sz="4" w:space="0" w:color="auto"/>
              <w:right w:val="single" w:sz="4" w:space="0" w:color="auto"/>
            </w:tcBorders>
            <w:shd w:val="clear" w:color="auto" w:fill="auto"/>
            <w:vAlign w:val="center"/>
            <w:hideMark/>
          </w:tcPr>
          <w:p w14:paraId="685E0EFB" w14:textId="091C532C"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 xml:space="preserve">Law </w:t>
            </w:r>
            <w:r w:rsidR="00716073" w:rsidRPr="00687A8F">
              <w:rPr>
                <w:rFonts w:ascii="Times New Roman" w:eastAsia="Times New Roman" w:hAnsi="Times New Roman"/>
                <w:color w:val="000000"/>
                <w:sz w:val="18"/>
                <w:szCs w:val="18"/>
                <w:lang w:val="en-US"/>
              </w:rPr>
              <w:t>No.</w:t>
            </w:r>
            <w:r w:rsidRPr="00687A8F">
              <w:rPr>
                <w:rFonts w:ascii="Times New Roman" w:eastAsia="Times New Roman" w:hAnsi="Times New Roman"/>
                <w:color w:val="000000"/>
                <w:sz w:val="18"/>
                <w:szCs w:val="18"/>
                <w:lang w:val="en-US"/>
              </w:rPr>
              <w:t xml:space="preserve"> 18.176, October 28, 2015, </w:t>
            </w:r>
            <w:r w:rsidR="00B95C09" w:rsidRPr="00687A8F">
              <w:rPr>
                <w:rFonts w:ascii="Times New Roman" w:eastAsia="Times New Roman" w:hAnsi="Times New Roman"/>
                <w:color w:val="000000"/>
                <w:sz w:val="18"/>
                <w:szCs w:val="18"/>
                <w:lang w:val="en-US"/>
              </w:rPr>
              <w:t>Law Decree No.</w:t>
            </w:r>
            <w:r w:rsidRPr="00687A8F">
              <w:rPr>
                <w:rFonts w:ascii="Times New Roman" w:eastAsia="Times New Roman" w:hAnsi="Times New Roman"/>
                <w:color w:val="000000"/>
                <w:sz w:val="18"/>
                <w:szCs w:val="18"/>
                <w:lang w:val="en-US"/>
              </w:rPr>
              <w:t xml:space="preserve"> 29.558, April 4, 2016</w:t>
            </w:r>
          </w:p>
        </w:tc>
        <w:tc>
          <w:tcPr>
            <w:tcW w:w="1559" w:type="dxa"/>
            <w:tcBorders>
              <w:top w:val="nil"/>
              <w:left w:val="nil"/>
              <w:bottom w:val="single" w:sz="4" w:space="0" w:color="auto"/>
              <w:right w:val="single" w:sz="4" w:space="0" w:color="auto"/>
            </w:tcBorders>
            <w:shd w:val="clear" w:color="auto" w:fill="auto"/>
            <w:noWrap/>
            <w:vAlign w:val="center"/>
            <w:hideMark/>
          </w:tcPr>
          <w:p w14:paraId="7B71A7FB"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10.29.2015 and 4.5.2016</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246385A"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099" w:type="dxa"/>
            <w:tcBorders>
              <w:top w:val="single" w:sz="4" w:space="0" w:color="auto"/>
              <w:left w:val="single" w:sz="4" w:space="0" w:color="auto"/>
              <w:bottom w:val="single" w:sz="4" w:space="0" w:color="auto"/>
              <w:right w:val="single" w:sz="4" w:space="0" w:color="auto"/>
            </w:tcBorders>
            <w:shd w:val="clear" w:color="000000" w:fill="CCC0DA"/>
            <w:noWrap/>
            <w:vAlign w:val="center"/>
            <w:hideMark/>
          </w:tcPr>
          <w:p w14:paraId="6AECAB63"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Indirectly</w:t>
            </w:r>
          </w:p>
        </w:tc>
        <w:tc>
          <w:tcPr>
            <w:tcW w:w="1311"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477D4E0" w14:textId="62905534"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134"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542E5C08" w14:textId="63B47352"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18D83C3" w14:textId="014103CC"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D04960B" w14:textId="1D47C495"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r>
      <w:tr w:rsidR="00C34397" w:rsidRPr="00687A8F" w14:paraId="5B94BE1F"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1284DD24"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Rio Branco/AC</w:t>
            </w:r>
          </w:p>
        </w:tc>
        <w:tc>
          <w:tcPr>
            <w:tcW w:w="1276" w:type="dxa"/>
            <w:tcBorders>
              <w:top w:val="nil"/>
              <w:left w:val="nil"/>
              <w:bottom w:val="single" w:sz="4" w:space="0" w:color="auto"/>
              <w:right w:val="single" w:sz="4" w:space="0" w:color="auto"/>
            </w:tcBorders>
            <w:shd w:val="clear" w:color="auto" w:fill="auto"/>
            <w:noWrap/>
            <w:vAlign w:val="center"/>
            <w:hideMark/>
          </w:tcPr>
          <w:p w14:paraId="0E2466E1"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North</w:t>
            </w:r>
          </w:p>
        </w:tc>
        <w:tc>
          <w:tcPr>
            <w:tcW w:w="3402" w:type="dxa"/>
            <w:tcBorders>
              <w:top w:val="nil"/>
              <w:left w:val="nil"/>
              <w:bottom w:val="single" w:sz="4" w:space="0" w:color="auto"/>
              <w:right w:val="single" w:sz="4" w:space="0" w:color="auto"/>
            </w:tcBorders>
            <w:shd w:val="clear" w:color="auto" w:fill="auto"/>
            <w:vAlign w:val="center"/>
            <w:hideMark/>
          </w:tcPr>
          <w:p w14:paraId="258B6D14"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 </w:t>
            </w:r>
          </w:p>
        </w:tc>
        <w:tc>
          <w:tcPr>
            <w:tcW w:w="1559" w:type="dxa"/>
            <w:tcBorders>
              <w:top w:val="nil"/>
              <w:left w:val="nil"/>
              <w:bottom w:val="single" w:sz="4" w:space="0" w:color="auto"/>
              <w:right w:val="single" w:sz="4" w:space="0" w:color="auto"/>
            </w:tcBorders>
            <w:shd w:val="clear" w:color="auto" w:fill="auto"/>
            <w:noWrap/>
            <w:vAlign w:val="center"/>
            <w:hideMark/>
          </w:tcPr>
          <w:p w14:paraId="70E4599A"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 </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034E51C6"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099"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EA3D0E6" w14:textId="6266F347"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311"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D91FBB3" w14:textId="0085ABE2"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134"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0471BB0D" w14:textId="0E9E33C8"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A219DF8" w14:textId="24B081AA"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6B5E812" w14:textId="01FB3460"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r>
      <w:tr w:rsidR="00C34397" w:rsidRPr="00687A8F" w14:paraId="6B6EC4CB"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744EA551"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Rio de Janeiro/RJ</w:t>
            </w:r>
          </w:p>
        </w:tc>
        <w:tc>
          <w:tcPr>
            <w:tcW w:w="1276" w:type="dxa"/>
            <w:tcBorders>
              <w:top w:val="nil"/>
              <w:left w:val="nil"/>
              <w:bottom w:val="single" w:sz="4" w:space="0" w:color="auto"/>
              <w:right w:val="single" w:sz="4" w:space="0" w:color="auto"/>
            </w:tcBorders>
            <w:shd w:val="clear" w:color="auto" w:fill="auto"/>
            <w:noWrap/>
            <w:vAlign w:val="center"/>
            <w:hideMark/>
          </w:tcPr>
          <w:p w14:paraId="08291083"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Southeast</w:t>
            </w:r>
          </w:p>
        </w:tc>
        <w:tc>
          <w:tcPr>
            <w:tcW w:w="3402" w:type="dxa"/>
            <w:tcBorders>
              <w:top w:val="nil"/>
              <w:left w:val="nil"/>
              <w:bottom w:val="single" w:sz="4" w:space="0" w:color="auto"/>
              <w:right w:val="single" w:sz="4" w:space="0" w:color="auto"/>
            </w:tcBorders>
            <w:shd w:val="clear" w:color="auto" w:fill="auto"/>
            <w:vAlign w:val="center"/>
            <w:hideMark/>
          </w:tcPr>
          <w:p w14:paraId="2A6B1D46" w14:textId="6199DE8E" w:rsidR="00C34397" w:rsidRPr="00687A8F" w:rsidRDefault="007C38DC"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Law No.</w:t>
            </w:r>
            <w:r w:rsidR="00C34397" w:rsidRPr="00687A8F">
              <w:rPr>
                <w:rFonts w:ascii="Times New Roman" w:eastAsia="Times New Roman" w:hAnsi="Times New Roman"/>
                <w:color w:val="000000"/>
                <w:sz w:val="18"/>
                <w:szCs w:val="18"/>
                <w:lang w:val="en-US"/>
              </w:rPr>
              <w:t xml:space="preserve"> 6.106, November 25, 2016</w:t>
            </w:r>
          </w:p>
        </w:tc>
        <w:tc>
          <w:tcPr>
            <w:tcW w:w="1559" w:type="dxa"/>
            <w:tcBorders>
              <w:top w:val="nil"/>
              <w:left w:val="nil"/>
              <w:bottom w:val="single" w:sz="4" w:space="0" w:color="auto"/>
              <w:right w:val="single" w:sz="4" w:space="0" w:color="auto"/>
            </w:tcBorders>
            <w:shd w:val="clear" w:color="auto" w:fill="auto"/>
            <w:noWrap/>
            <w:vAlign w:val="center"/>
            <w:hideMark/>
          </w:tcPr>
          <w:p w14:paraId="6A4EDC4C"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11.28.2016</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6E662F97"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099"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613CA7D8"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311"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EFFEA33" w14:textId="47C9CC66"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134"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AC89379" w14:textId="2C13C4CD"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2BCE66FE" w14:textId="5C2BB246"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2851F69E" w14:textId="5ADAE737"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r>
      <w:tr w:rsidR="00C34397" w:rsidRPr="00687A8F" w14:paraId="16BA6E16"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13807ED5"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Salvador/BA</w:t>
            </w:r>
          </w:p>
        </w:tc>
        <w:tc>
          <w:tcPr>
            <w:tcW w:w="1276" w:type="dxa"/>
            <w:tcBorders>
              <w:top w:val="nil"/>
              <w:left w:val="nil"/>
              <w:bottom w:val="single" w:sz="4" w:space="0" w:color="auto"/>
              <w:right w:val="single" w:sz="4" w:space="0" w:color="auto"/>
            </w:tcBorders>
            <w:shd w:val="clear" w:color="auto" w:fill="auto"/>
            <w:noWrap/>
            <w:vAlign w:val="center"/>
            <w:hideMark/>
          </w:tcPr>
          <w:p w14:paraId="438E7830"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Northeast</w:t>
            </w:r>
          </w:p>
        </w:tc>
        <w:tc>
          <w:tcPr>
            <w:tcW w:w="3402" w:type="dxa"/>
            <w:tcBorders>
              <w:top w:val="nil"/>
              <w:left w:val="nil"/>
              <w:bottom w:val="single" w:sz="4" w:space="0" w:color="auto"/>
              <w:right w:val="single" w:sz="4" w:space="0" w:color="auto"/>
            </w:tcBorders>
            <w:shd w:val="clear" w:color="auto" w:fill="auto"/>
            <w:vAlign w:val="center"/>
            <w:hideMark/>
          </w:tcPr>
          <w:p w14:paraId="4BA595DD" w14:textId="65942175" w:rsidR="00C34397" w:rsidRPr="00687A8F" w:rsidRDefault="007C38DC"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Law No.</w:t>
            </w:r>
            <w:r w:rsidR="00C34397" w:rsidRPr="00687A8F">
              <w:rPr>
                <w:rFonts w:ascii="Times New Roman" w:eastAsia="Times New Roman" w:hAnsi="Times New Roman"/>
                <w:color w:val="000000"/>
                <w:sz w:val="18"/>
                <w:szCs w:val="18"/>
                <w:lang w:val="en-US"/>
              </w:rPr>
              <w:t xml:space="preserve"> 9.066, June 1, 2016</w:t>
            </w:r>
          </w:p>
        </w:tc>
        <w:tc>
          <w:tcPr>
            <w:tcW w:w="1559" w:type="dxa"/>
            <w:tcBorders>
              <w:top w:val="nil"/>
              <w:left w:val="nil"/>
              <w:bottom w:val="single" w:sz="4" w:space="0" w:color="auto"/>
              <w:right w:val="single" w:sz="4" w:space="0" w:color="auto"/>
            </w:tcBorders>
            <w:shd w:val="clear" w:color="auto" w:fill="auto"/>
            <w:noWrap/>
            <w:vAlign w:val="center"/>
            <w:hideMark/>
          </w:tcPr>
          <w:p w14:paraId="2A73239E"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6.2.2016</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1E2A2032"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099"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21CFB1"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311"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929959D"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134"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B5D797B"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C0A4E87"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2739225"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r>
      <w:tr w:rsidR="00C34397" w:rsidRPr="00687A8F" w14:paraId="39F1ABAF"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91DF0E7"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São Luís/MA</w:t>
            </w:r>
          </w:p>
        </w:tc>
        <w:tc>
          <w:tcPr>
            <w:tcW w:w="1276" w:type="dxa"/>
            <w:tcBorders>
              <w:top w:val="nil"/>
              <w:left w:val="nil"/>
              <w:bottom w:val="single" w:sz="4" w:space="0" w:color="auto"/>
              <w:right w:val="single" w:sz="4" w:space="0" w:color="auto"/>
            </w:tcBorders>
            <w:shd w:val="clear" w:color="auto" w:fill="auto"/>
            <w:noWrap/>
            <w:vAlign w:val="center"/>
            <w:hideMark/>
          </w:tcPr>
          <w:p w14:paraId="5CAF7627"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Northeast</w:t>
            </w:r>
          </w:p>
        </w:tc>
        <w:tc>
          <w:tcPr>
            <w:tcW w:w="3402" w:type="dxa"/>
            <w:tcBorders>
              <w:top w:val="nil"/>
              <w:left w:val="nil"/>
              <w:bottom w:val="single" w:sz="4" w:space="0" w:color="auto"/>
              <w:right w:val="single" w:sz="4" w:space="0" w:color="auto"/>
            </w:tcBorders>
            <w:shd w:val="clear" w:color="auto" w:fill="auto"/>
            <w:vAlign w:val="center"/>
            <w:hideMark/>
          </w:tcPr>
          <w:p w14:paraId="5254A4C3" w14:textId="1B287F98"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 xml:space="preserve">Law </w:t>
            </w:r>
            <w:r w:rsidR="00716073" w:rsidRPr="00687A8F">
              <w:rPr>
                <w:rFonts w:ascii="Times New Roman" w:eastAsia="Times New Roman" w:hAnsi="Times New Roman"/>
                <w:color w:val="000000"/>
                <w:sz w:val="18"/>
                <w:szCs w:val="18"/>
                <w:lang w:val="en-US"/>
              </w:rPr>
              <w:t>No.</w:t>
            </w:r>
            <w:r w:rsidRPr="00687A8F">
              <w:rPr>
                <w:rFonts w:ascii="Times New Roman" w:eastAsia="Times New Roman" w:hAnsi="Times New Roman"/>
                <w:color w:val="000000"/>
                <w:sz w:val="18"/>
                <w:szCs w:val="18"/>
                <w:lang w:val="en-US"/>
              </w:rPr>
              <w:t xml:space="preserve"> 429, November 23, 2016</w:t>
            </w:r>
          </w:p>
        </w:tc>
        <w:tc>
          <w:tcPr>
            <w:tcW w:w="1559" w:type="dxa"/>
            <w:tcBorders>
              <w:top w:val="nil"/>
              <w:left w:val="nil"/>
              <w:bottom w:val="single" w:sz="4" w:space="0" w:color="auto"/>
              <w:right w:val="single" w:sz="4" w:space="0" w:color="auto"/>
            </w:tcBorders>
            <w:shd w:val="clear" w:color="auto" w:fill="auto"/>
            <w:noWrap/>
            <w:vAlign w:val="center"/>
            <w:hideMark/>
          </w:tcPr>
          <w:p w14:paraId="1441AA94"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4.28.2017</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3639AC29"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099"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D8E63CE"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311"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A97B78B" w14:textId="625319CD"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134"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96923F0" w14:textId="251E7BCE"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0194A33B" w14:textId="6066FCEB"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E46B745" w14:textId="5B8E6B90"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r>
      <w:tr w:rsidR="00C34397" w:rsidRPr="00687A8F" w14:paraId="711A4BC2"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75420CF"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São Paulo/SP</w:t>
            </w:r>
          </w:p>
        </w:tc>
        <w:tc>
          <w:tcPr>
            <w:tcW w:w="1276" w:type="dxa"/>
            <w:tcBorders>
              <w:top w:val="nil"/>
              <w:left w:val="nil"/>
              <w:bottom w:val="single" w:sz="4" w:space="0" w:color="auto"/>
              <w:right w:val="single" w:sz="4" w:space="0" w:color="auto"/>
            </w:tcBorders>
            <w:shd w:val="clear" w:color="auto" w:fill="auto"/>
            <w:noWrap/>
            <w:vAlign w:val="center"/>
            <w:hideMark/>
          </w:tcPr>
          <w:p w14:paraId="417B5C92"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Southeast</w:t>
            </w:r>
          </w:p>
        </w:tc>
        <w:tc>
          <w:tcPr>
            <w:tcW w:w="3402" w:type="dxa"/>
            <w:tcBorders>
              <w:top w:val="nil"/>
              <w:left w:val="nil"/>
              <w:bottom w:val="single" w:sz="4" w:space="0" w:color="auto"/>
              <w:right w:val="single" w:sz="4" w:space="0" w:color="auto"/>
            </w:tcBorders>
            <w:shd w:val="clear" w:color="auto" w:fill="auto"/>
            <w:vAlign w:val="center"/>
            <w:hideMark/>
          </w:tcPr>
          <w:p w14:paraId="349B2FCC" w14:textId="32FEB6DD" w:rsidR="00C34397" w:rsidRPr="00687A8F" w:rsidRDefault="00B95C09"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Law Decree No.</w:t>
            </w:r>
            <w:r w:rsidR="00C34397" w:rsidRPr="00687A8F">
              <w:rPr>
                <w:rFonts w:ascii="Times New Roman" w:eastAsia="Times New Roman" w:hAnsi="Times New Roman"/>
                <w:color w:val="000000"/>
                <w:sz w:val="18"/>
                <w:szCs w:val="18"/>
                <w:lang w:val="en-US"/>
              </w:rPr>
              <w:t xml:space="preserve"> 56.981, May 10, 2016</w:t>
            </w:r>
          </w:p>
        </w:tc>
        <w:tc>
          <w:tcPr>
            <w:tcW w:w="1559" w:type="dxa"/>
            <w:tcBorders>
              <w:top w:val="nil"/>
              <w:left w:val="nil"/>
              <w:bottom w:val="single" w:sz="4" w:space="0" w:color="auto"/>
              <w:right w:val="single" w:sz="4" w:space="0" w:color="auto"/>
            </w:tcBorders>
            <w:shd w:val="clear" w:color="auto" w:fill="auto"/>
            <w:noWrap/>
            <w:vAlign w:val="center"/>
            <w:hideMark/>
          </w:tcPr>
          <w:p w14:paraId="40856805"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5.11.2016</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8F46986"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099"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3810E20"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311"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907B04C"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134"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3703492C"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41AF6AD"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69760E95"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r>
      <w:tr w:rsidR="00C34397" w:rsidRPr="00687A8F" w14:paraId="1E6ADB4B"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18D94552"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Teresina/PI</w:t>
            </w:r>
          </w:p>
        </w:tc>
        <w:tc>
          <w:tcPr>
            <w:tcW w:w="1276" w:type="dxa"/>
            <w:tcBorders>
              <w:top w:val="nil"/>
              <w:left w:val="nil"/>
              <w:bottom w:val="single" w:sz="4" w:space="0" w:color="auto"/>
              <w:right w:val="single" w:sz="4" w:space="0" w:color="auto"/>
            </w:tcBorders>
            <w:shd w:val="clear" w:color="auto" w:fill="auto"/>
            <w:noWrap/>
            <w:vAlign w:val="center"/>
            <w:hideMark/>
          </w:tcPr>
          <w:p w14:paraId="6245075F"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Northeast</w:t>
            </w:r>
          </w:p>
        </w:tc>
        <w:tc>
          <w:tcPr>
            <w:tcW w:w="3402" w:type="dxa"/>
            <w:tcBorders>
              <w:top w:val="nil"/>
              <w:left w:val="nil"/>
              <w:bottom w:val="single" w:sz="4" w:space="0" w:color="auto"/>
              <w:right w:val="single" w:sz="4" w:space="0" w:color="auto"/>
            </w:tcBorders>
            <w:shd w:val="clear" w:color="auto" w:fill="auto"/>
            <w:vAlign w:val="center"/>
            <w:hideMark/>
          </w:tcPr>
          <w:p w14:paraId="0D38A447" w14:textId="347D0317" w:rsidR="00C34397" w:rsidRPr="00687A8F" w:rsidRDefault="007C38DC"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Law No.</w:t>
            </w:r>
            <w:r w:rsidR="00C34397" w:rsidRPr="00687A8F">
              <w:rPr>
                <w:rFonts w:ascii="Times New Roman" w:eastAsia="Times New Roman" w:hAnsi="Times New Roman"/>
                <w:color w:val="000000"/>
                <w:sz w:val="18"/>
                <w:szCs w:val="18"/>
                <w:lang w:val="en-US"/>
              </w:rPr>
              <w:t xml:space="preserve"> 4.942, September 2, 2016</w:t>
            </w:r>
          </w:p>
        </w:tc>
        <w:tc>
          <w:tcPr>
            <w:tcW w:w="1559" w:type="dxa"/>
            <w:tcBorders>
              <w:top w:val="nil"/>
              <w:left w:val="nil"/>
              <w:bottom w:val="single" w:sz="4" w:space="0" w:color="auto"/>
              <w:right w:val="single" w:sz="4" w:space="0" w:color="auto"/>
            </w:tcBorders>
            <w:shd w:val="clear" w:color="auto" w:fill="auto"/>
            <w:noWrap/>
            <w:vAlign w:val="center"/>
            <w:hideMark/>
          </w:tcPr>
          <w:p w14:paraId="5102E653"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9.2.2016</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74AD045"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099"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C24EA45"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311"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F3C0EA3" w14:textId="7209C832"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134"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E0A7E8C" w14:textId="75C7D622"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3A59A1A" w14:textId="4A38B937"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31597BB" w14:textId="432CB124"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r>
      <w:tr w:rsidR="00C34397" w:rsidRPr="00687A8F" w14:paraId="45FE1BA6"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46B978E"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Vitória/ES</w:t>
            </w:r>
          </w:p>
        </w:tc>
        <w:tc>
          <w:tcPr>
            <w:tcW w:w="1276" w:type="dxa"/>
            <w:tcBorders>
              <w:top w:val="nil"/>
              <w:left w:val="nil"/>
              <w:bottom w:val="single" w:sz="4" w:space="0" w:color="auto"/>
              <w:right w:val="single" w:sz="4" w:space="0" w:color="auto"/>
            </w:tcBorders>
            <w:shd w:val="clear" w:color="auto" w:fill="auto"/>
            <w:noWrap/>
            <w:vAlign w:val="center"/>
            <w:hideMark/>
          </w:tcPr>
          <w:p w14:paraId="2EA1C4C1"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Southeast</w:t>
            </w:r>
          </w:p>
        </w:tc>
        <w:tc>
          <w:tcPr>
            <w:tcW w:w="3402" w:type="dxa"/>
            <w:tcBorders>
              <w:top w:val="nil"/>
              <w:left w:val="nil"/>
              <w:bottom w:val="single" w:sz="4" w:space="0" w:color="auto"/>
              <w:right w:val="single" w:sz="4" w:space="0" w:color="auto"/>
            </w:tcBorders>
            <w:shd w:val="clear" w:color="auto" w:fill="auto"/>
            <w:vAlign w:val="center"/>
            <w:hideMark/>
          </w:tcPr>
          <w:p w14:paraId="0F05F35D" w14:textId="72DEDFA4" w:rsidR="00C34397" w:rsidRPr="00687A8F" w:rsidRDefault="00B95C09"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Law Decree No.</w:t>
            </w:r>
            <w:r w:rsidR="00C34397" w:rsidRPr="00687A8F">
              <w:rPr>
                <w:rFonts w:ascii="Times New Roman" w:eastAsia="Times New Roman" w:hAnsi="Times New Roman"/>
                <w:color w:val="000000"/>
                <w:sz w:val="18"/>
                <w:szCs w:val="18"/>
                <w:lang w:val="en-US"/>
              </w:rPr>
              <w:t xml:space="preserve"> 16.770, July 28, 2016, </w:t>
            </w:r>
            <w:r w:rsidRPr="00687A8F">
              <w:rPr>
                <w:rFonts w:ascii="Times New Roman" w:eastAsia="Times New Roman" w:hAnsi="Times New Roman"/>
                <w:color w:val="000000"/>
                <w:sz w:val="18"/>
                <w:szCs w:val="18"/>
                <w:lang w:val="en-US"/>
              </w:rPr>
              <w:t>Law Decree No.</w:t>
            </w:r>
            <w:r w:rsidR="00C34397" w:rsidRPr="00687A8F">
              <w:rPr>
                <w:rFonts w:ascii="Times New Roman" w:eastAsia="Times New Roman" w:hAnsi="Times New Roman"/>
                <w:color w:val="000000"/>
                <w:sz w:val="18"/>
                <w:szCs w:val="18"/>
                <w:lang w:val="en-US"/>
              </w:rPr>
              <w:t xml:space="preserve"> 16.785, August 18, 2016, Order </w:t>
            </w:r>
            <w:r w:rsidR="002E217E" w:rsidRPr="00687A8F">
              <w:rPr>
                <w:rFonts w:ascii="Times New Roman" w:eastAsia="Times New Roman" w:hAnsi="Times New Roman"/>
                <w:color w:val="000000"/>
                <w:sz w:val="18"/>
                <w:szCs w:val="18"/>
                <w:lang w:val="en-US"/>
              </w:rPr>
              <w:t>No</w:t>
            </w:r>
            <w:r w:rsidR="00C34397" w:rsidRPr="00687A8F">
              <w:rPr>
                <w:rFonts w:ascii="Times New Roman" w:eastAsia="Times New Roman" w:hAnsi="Times New Roman"/>
                <w:color w:val="000000"/>
                <w:sz w:val="18"/>
                <w:szCs w:val="18"/>
                <w:lang w:val="en-US"/>
              </w:rPr>
              <w:t xml:space="preserve"> 16, August 26, 2016, Order </w:t>
            </w:r>
            <w:r w:rsidR="002E217E" w:rsidRPr="00687A8F">
              <w:rPr>
                <w:rFonts w:ascii="Times New Roman" w:eastAsia="Times New Roman" w:hAnsi="Times New Roman"/>
                <w:color w:val="000000"/>
                <w:sz w:val="18"/>
                <w:szCs w:val="18"/>
                <w:lang w:val="en-US"/>
              </w:rPr>
              <w:t>No</w:t>
            </w:r>
            <w:r w:rsidR="00C34397" w:rsidRPr="00687A8F">
              <w:rPr>
                <w:rFonts w:ascii="Times New Roman" w:eastAsia="Times New Roman" w:hAnsi="Times New Roman"/>
                <w:color w:val="000000"/>
                <w:sz w:val="18"/>
                <w:szCs w:val="18"/>
                <w:lang w:val="en-US"/>
              </w:rPr>
              <w:t xml:space="preserve"> 25, October 12, 2016</w:t>
            </w:r>
          </w:p>
        </w:tc>
        <w:tc>
          <w:tcPr>
            <w:tcW w:w="1559" w:type="dxa"/>
            <w:tcBorders>
              <w:top w:val="nil"/>
              <w:left w:val="nil"/>
              <w:bottom w:val="single" w:sz="4" w:space="0" w:color="auto"/>
              <w:right w:val="single" w:sz="4" w:space="0" w:color="auto"/>
            </w:tcBorders>
            <w:shd w:val="clear" w:color="auto" w:fill="auto"/>
            <w:vAlign w:val="center"/>
            <w:hideMark/>
          </w:tcPr>
          <w:p w14:paraId="7255E2B1"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8.1.2016, 8.25.2016, 8.29.2016 and 11.4.2016</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63E68B12"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099"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E722B9A"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311"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1CFF624D"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134"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C6AF606"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E6CF3AE"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34CD608F"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r>
    </w:tbl>
    <w:p w14:paraId="61EE9397" w14:textId="17B71E02" w:rsidR="00D8010A" w:rsidRPr="00687A8F" w:rsidRDefault="00D8010A" w:rsidP="000444C5">
      <w:pPr>
        <w:pStyle w:val="PargrafodaLista"/>
        <w:spacing w:line="360" w:lineRule="auto"/>
        <w:ind w:left="0"/>
        <w:contextualSpacing w:val="0"/>
        <w:jc w:val="both"/>
        <w:rPr>
          <w:rFonts w:ascii="Times New Roman" w:hAnsi="Times New Roman"/>
          <w:sz w:val="18"/>
          <w:szCs w:val="18"/>
          <w:lang w:val="en-US"/>
        </w:rPr>
      </w:pPr>
      <w:r w:rsidRPr="00687A8F">
        <w:rPr>
          <w:rFonts w:ascii="Times New Roman" w:hAnsi="Times New Roman"/>
          <w:sz w:val="18"/>
          <w:szCs w:val="18"/>
          <w:lang w:val="en-US"/>
        </w:rPr>
        <w:t>N/A – Not applicable</w:t>
      </w:r>
      <w:bookmarkEnd w:id="1"/>
    </w:p>
    <w:sectPr w:rsidR="00D8010A" w:rsidRPr="00687A8F" w:rsidSect="00C34397">
      <w:footerReference w:type="default" r:id="rId2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04F16" w14:textId="77777777" w:rsidR="00156717" w:rsidRDefault="00156717" w:rsidP="00A87579">
      <w:pPr>
        <w:spacing w:after="0" w:line="240" w:lineRule="auto"/>
      </w:pPr>
      <w:r>
        <w:separator/>
      </w:r>
    </w:p>
  </w:endnote>
  <w:endnote w:type="continuationSeparator" w:id="0">
    <w:p w14:paraId="6B9B9EB1" w14:textId="77777777" w:rsidR="00156717" w:rsidRDefault="00156717" w:rsidP="00A87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6772987"/>
      <w:docPartObj>
        <w:docPartGallery w:val="Page Numbers (Top of Page)"/>
        <w:docPartUnique/>
      </w:docPartObj>
    </w:sdtPr>
    <w:sdtEndPr>
      <w:rPr>
        <w:sz w:val="20"/>
        <w:szCs w:val="20"/>
      </w:rPr>
    </w:sdtEndPr>
    <w:sdtContent>
      <w:p w14:paraId="4321CC07" w14:textId="0ECD9ECD" w:rsidR="000C0C0B" w:rsidRPr="00687A8F" w:rsidRDefault="000C0C0B" w:rsidP="00687A8F">
        <w:pPr>
          <w:pStyle w:val="Cabealho"/>
          <w:jc w:val="center"/>
          <w:rPr>
            <w:sz w:val="20"/>
            <w:szCs w:val="20"/>
          </w:rPr>
        </w:pPr>
        <w:r w:rsidRPr="00687A8F">
          <w:rPr>
            <w:rFonts w:ascii="Times New Roman" w:hAnsi="Times New Roman"/>
            <w:sz w:val="20"/>
            <w:szCs w:val="20"/>
          </w:rPr>
          <w:fldChar w:fldCharType="begin"/>
        </w:r>
        <w:r w:rsidRPr="00687A8F">
          <w:rPr>
            <w:rFonts w:ascii="Times New Roman" w:hAnsi="Times New Roman"/>
            <w:sz w:val="20"/>
            <w:szCs w:val="20"/>
          </w:rPr>
          <w:instrText xml:space="preserve"> PAGE   \* MERGEFORMAT </w:instrText>
        </w:r>
        <w:r w:rsidRPr="00687A8F">
          <w:rPr>
            <w:rFonts w:ascii="Times New Roman" w:hAnsi="Times New Roman"/>
            <w:sz w:val="20"/>
            <w:szCs w:val="20"/>
          </w:rPr>
          <w:fldChar w:fldCharType="separate"/>
        </w:r>
        <w:r>
          <w:rPr>
            <w:rFonts w:ascii="Times New Roman" w:hAnsi="Times New Roman"/>
            <w:noProof/>
            <w:sz w:val="20"/>
            <w:szCs w:val="20"/>
          </w:rPr>
          <w:t>12</w:t>
        </w:r>
        <w:r w:rsidRPr="00687A8F">
          <w:rPr>
            <w:rFonts w:ascii="Times New Roman" w:hAnsi="Times New Roman"/>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1434061"/>
      <w:docPartObj>
        <w:docPartGallery w:val="Page Numbers (Top of Page)"/>
        <w:docPartUnique/>
      </w:docPartObj>
    </w:sdtPr>
    <w:sdtEndPr>
      <w:rPr>
        <w:sz w:val="20"/>
        <w:szCs w:val="20"/>
      </w:rPr>
    </w:sdtEndPr>
    <w:sdtContent>
      <w:p w14:paraId="527168A0" w14:textId="7E901B09" w:rsidR="000C0C0B" w:rsidRPr="00687A8F" w:rsidRDefault="000C0C0B" w:rsidP="00687A8F">
        <w:pPr>
          <w:pStyle w:val="Cabealho"/>
          <w:jc w:val="center"/>
          <w:rPr>
            <w:sz w:val="20"/>
            <w:szCs w:val="20"/>
          </w:rPr>
        </w:pPr>
        <w:r w:rsidRPr="00687A8F">
          <w:rPr>
            <w:rFonts w:ascii="Times New Roman" w:hAnsi="Times New Roman"/>
            <w:sz w:val="20"/>
            <w:szCs w:val="20"/>
          </w:rPr>
          <w:fldChar w:fldCharType="begin"/>
        </w:r>
        <w:r w:rsidRPr="00687A8F">
          <w:rPr>
            <w:rFonts w:ascii="Times New Roman" w:hAnsi="Times New Roman"/>
            <w:sz w:val="20"/>
            <w:szCs w:val="20"/>
          </w:rPr>
          <w:instrText xml:space="preserve"> PAGE   \* MERGEFORMAT </w:instrText>
        </w:r>
        <w:r w:rsidRPr="00687A8F">
          <w:rPr>
            <w:rFonts w:ascii="Times New Roman" w:hAnsi="Times New Roman"/>
            <w:sz w:val="20"/>
            <w:szCs w:val="20"/>
          </w:rPr>
          <w:fldChar w:fldCharType="separate"/>
        </w:r>
        <w:r>
          <w:rPr>
            <w:rFonts w:ascii="Times New Roman" w:hAnsi="Times New Roman"/>
            <w:noProof/>
            <w:sz w:val="20"/>
            <w:szCs w:val="20"/>
          </w:rPr>
          <w:t>26</w:t>
        </w:r>
        <w:r w:rsidRPr="00687A8F">
          <w:rPr>
            <w:rFonts w:ascii="Times New Roman" w:hAnsi="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F02B9" w14:textId="77777777" w:rsidR="00156717" w:rsidRDefault="00156717" w:rsidP="00A87579">
      <w:pPr>
        <w:spacing w:after="0" w:line="240" w:lineRule="auto"/>
      </w:pPr>
      <w:r>
        <w:separator/>
      </w:r>
    </w:p>
  </w:footnote>
  <w:footnote w:type="continuationSeparator" w:id="0">
    <w:p w14:paraId="44634B64" w14:textId="77777777" w:rsidR="00156717" w:rsidRDefault="00156717" w:rsidP="00A87579">
      <w:pPr>
        <w:spacing w:after="0" w:line="240" w:lineRule="auto"/>
      </w:pPr>
      <w:r>
        <w:continuationSeparator/>
      </w:r>
    </w:p>
  </w:footnote>
  <w:footnote w:id="1">
    <w:p w14:paraId="2CB51132" w14:textId="42005A86" w:rsidR="000C0C0B" w:rsidRPr="00CC06A8" w:rsidRDefault="000C0C0B" w:rsidP="00CD2B7F">
      <w:pPr>
        <w:pStyle w:val="Textodenotaderodap"/>
        <w:jc w:val="both"/>
        <w:rPr>
          <w:rFonts w:ascii="Times New Roman" w:hAnsi="Times New Roman"/>
          <w:lang w:val="en-US"/>
        </w:rPr>
      </w:pPr>
      <w:r w:rsidRPr="00CC06A8">
        <w:rPr>
          <w:rStyle w:val="Refdenotaderodap"/>
          <w:rFonts w:ascii="Times New Roman" w:hAnsi="Times New Roman"/>
        </w:rPr>
        <w:footnoteRef/>
      </w:r>
      <w:r w:rsidRPr="00CC06A8">
        <w:rPr>
          <w:rFonts w:ascii="Times New Roman" w:hAnsi="Times New Roman"/>
          <w:lang w:val="en-US"/>
        </w:rPr>
        <w:t xml:space="preserve"> </w:t>
      </w:r>
      <w:hyperlink r:id="rId1" w:history="1">
        <w:r w:rsidRPr="00CC06A8">
          <w:rPr>
            <w:rStyle w:val="Hyperlink"/>
            <w:rFonts w:ascii="Times New Roman" w:hAnsi="Times New Roman"/>
            <w:lang w:val="en-US"/>
          </w:rPr>
          <w:t>https://www.uber.com/pt-BR/newsroom/fatos-e-dados-sobre-uber/</w:t>
        </w:r>
      </w:hyperlink>
      <w:r w:rsidRPr="00CC06A8">
        <w:rPr>
          <w:rFonts w:ascii="Times New Roman" w:hAnsi="Times New Roman"/>
          <w:lang w:val="en-US"/>
        </w:rPr>
        <w:t>. Access: 1.31.2018.</w:t>
      </w:r>
    </w:p>
  </w:footnote>
  <w:footnote w:id="2">
    <w:p w14:paraId="396169BB" w14:textId="229DAAC9" w:rsidR="000C0C0B" w:rsidRPr="00CC06A8" w:rsidRDefault="000C0C0B" w:rsidP="00BD5C17">
      <w:pPr>
        <w:pStyle w:val="Textodenotaderodap"/>
        <w:jc w:val="both"/>
        <w:rPr>
          <w:rFonts w:ascii="Times New Roman" w:hAnsi="Times New Roman"/>
          <w:lang w:val="en-US"/>
        </w:rPr>
      </w:pPr>
      <w:r w:rsidRPr="00CC06A8">
        <w:rPr>
          <w:rStyle w:val="Refdenotaderodap"/>
          <w:rFonts w:ascii="Times New Roman" w:hAnsi="Times New Roman"/>
        </w:rPr>
        <w:footnoteRef/>
      </w:r>
      <w:r w:rsidRPr="00CC06A8">
        <w:rPr>
          <w:rFonts w:ascii="Times New Roman" w:hAnsi="Times New Roman"/>
          <w:lang w:val="en-US"/>
        </w:rPr>
        <w:t xml:space="preserve"> </w:t>
      </w:r>
      <w:hyperlink r:id="rId2" w:history="1">
        <w:r w:rsidRPr="00CC06A8">
          <w:rPr>
            <w:rStyle w:val="Hyperlink"/>
            <w:rFonts w:ascii="Times New Roman" w:hAnsi="Times New Roman"/>
            <w:lang w:val="en-US"/>
          </w:rPr>
          <w:t>https://veja.abril.com.br/economia/sao-paulo-e-a-cidade-com-o-maior-numero-de-viagens-na-uber/</w:t>
        </w:r>
      </w:hyperlink>
      <w:r w:rsidRPr="00CC06A8">
        <w:rPr>
          <w:rFonts w:ascii="Times New Roman" w:hAnsi="Times New Roman"/>
          <w:lang w:val="en-US"/>
        </w:rPr>
        <w:t>. Access: 6.4.2018.</w:t>
      </w:r>
    </w:p>
  </w:footnote>
  <w:footnote w:id="3">
    <w:p w14:paraId="116B214E" w14:textId="38CCD0B8" w:rsidR="000C0C0B" w:rsidRPr="00CC06A8" w:rsidRDefault="000C0C0B" w:rsidP="004E5309">
      <w:pPr>
        <w:pStyle w:val="Textodenotaderodap"/>
        <w:jc w:val="both"/>
        <w:rPr>
          <w:rFonts w:ascii="Times New Roman" w:hAnsi="Times New Roman"/>
          <w:lang w:val="en-US"/>
        </w:rPr>
      </w:pPr>
      <w:r w:rsidRPr="00CC06A8">
        <w:rPr>
          <w:rStyle w:val="Refdenotaderodap"/>
          <w:rFonts w:ascii="Times New Roman" w:hAnsi="Times New Roman"/>
        </w:rPr>
        <w:footnoteRef/>
      </w:r>
      <w:r w:rsidRPr="00CC06A8">
        <w:rPr>
          <w:rFonts w:ascii="Times New Roman" w:hAnsi="Times New Roman"/>
          <w:lang w:val="en-US"/>
        </w:rPr>
        <w:t xml:space="preserve"> Administrative Council for Economic Defense. </w:t>
      </w:r>
      <w:r w:rsidRPr="00CC06A8">
        <w:rPr>
          <w:rFonts w:ascii="Times New Roman" w:hAnsi="Times New Roman"/>
          <w:i/>
          <w:lang w:val="en-US"/>
        </w:rPr>
        <w:t>Individual Passenger Transport Market: Regulation, Externalities, and Urban Balance</w:t>
      </w:r>
      <w:r w:rsidRPr="00CC06A8">
        <w:rPr>
          <w:rFonts w:ascii="Times New Roman" w:hAnsi="Times New Roman"/>
          <w:lang w:val="en-US"/>
        </w:rPr>
        <w:t xml:space="preserve">. CADE’s Department of Economic Studies. Available at </w:t>
      </w:r>
      <w:hyperlink r:id="rId3" w:history="1">
        <w:r w:rsidRPr="00CC06A8">
          <w:rPr>
            <w:rStyle w:val="Hyperlink"/>
            <w:rFonts w:ascii="Times New Roman" w:hAnsi="Times New Roman"/>
            <w:lang w:val="en-US"/>
          </w:rPr>
          <w:t>http://en.cade.gov.br/topics/about-us/dee/working-paper-001-2015.pdf</w:t>
        </w:r>
      </w:hyperlink>
      <w:r w:rsidRPr="00CC06A8">
        <w:rPr>
          <w:rFonts w:ascii="Times New Roman" w:hAnsi="Times New Roman"/>
          <w:lang w:val="en-US"/>
        </w:rPr>
        <w:t>. Access: 9.1.2019.</w:t>
      </w:r>
    </w:p>
  </w:footnote>
  <w:footnote w:id="4">
    <w:p w14:paraId="6921F81C" w14:textId="15ADAE46" w:rsidR="000C0C0B" w:rsidRPr="00753EC7" w:rsidRDefault="000C0C0B" w:rsidP="009E0A8D">
      <w:pPr>
        <w:pStyle w:val="Textodenotaderodap"/>
        <w:jc w:val="both"/>
        <w:rPr>
          <w:rFonts w:ascii="Times New Roman" w:hAnsi="Times New Roman"/>
          <w:highlight w:val="yellow"/>
          <w:lang w:val="en-US"/>
        </w:rPr>
      </w:pPr>
      <w:r w:rsidRPr="00CC06A8">
        <w:rPr>
          <w:rStyle w:val="Refdenotaderodap"/>
          <w:rFonts w:ascii="Times New Roman" w:hAnsi="Times New Roman"/>
        </w:rPr>
        <w:footnoteRef/>
      </w:r>
      <w:r w:rsidRPr="00CC06A8">
        <w:rPr>
          <w:rFonts w:ascii="Times New Roman" w:hAnsi="Times New Roman"/>
          <w:lang w:val="en-US"/>
        </w:rPr>
        <w:t xml:space="preserve"> Article 22, items IX and XI, and Article 30 of Brazilian Constitution and Article 16 of Federal Law No. 12.587/2012.</w:t>
      </w:r>
    </w:p>
  </w:footnote>
  <w:footnote w:id="5">
    <w:p w14:paraId="4E3352E8" w14:textId="1372842A" w:rsidR="000C0C0B" w:rsidRPr="00B438E4" w:rsidRDefault="000C0C0B" w:rsidP="00B438E4">
      <w:pPr>
        <w:pStyle w:val="Textodenotaderodap"/>
        <w:jc w:val="both"/>
        <w:rPr>
          <w:rFonts w:ascii="Times New Roman" w:hAnsi="Times New Roman"/>
          <w:lang w:val="en-US"/>
        </w:rPr>
      </w:pPr>
      <w:r w:rsidRPr="00B438E4">
        <w:rPr>
          <w:rStyle w:val="Refdenotaderodap"/>
          <w:rFonts w:ascii="Times New Roman" w:hAnsi="Times New Roman"/>
        </w:rPr>
        <w:footnoteRef/>
      </w:r>
      <w:r w:rsidRPr="00B438E4">
        <w:rPr>
          <w:rFonts w:ascii="Times New Roman" w:hAnsi="Times New Roman"/>
          <w:lang w:val="en-US"/>
        </w:rPr>
        <w:t xml:space="preserve"> Considering the timeframe of </w:t>
      </w:r>
      <w:r w:rsidRPr="00F00D1F">
        <w:rPr>
          <w:rFonts w:ascii="Times New Roman" w:hAnsi="Times New Roman"/>
          <w:lang w:val="en-US"/>
        </w:rPr>
        <w:t>March 27, 2018</w:t>
      </w:r>
      <w:r w:rsidRPr="00B438E4">
        <w:rPr>
          <w:rFonts w:ascii="Times New Roman" w:hAnsi="Times New Roman"/>
          <w:lang w:val="en-US"/>
        </w:rPr>
        <w:t>,</w:t>
      </w:r>
      <w:r w:rsidRPr="0035790C">
        <w:rPr>
          <w:rFonts w:ascii="Times New Roman" w:hAnsi="Times New Roman"/>
          <w:i/>
          <w:lang w:val="en-US"/>
        </w:rPr>
        <w:t xml:space="preserve"> i.e.</w:t>
      </w:r>
      <w:r w:rsidRPr="00B438E4">
        <w:rPr>
          <w:rFonts w:ascii="Times New Roman" w:hAnsi="Times New Roman"/>
          <w:lang w:val="en-US"/>
        </w:rPr>
        <w:t>, when Federal Law No. 13.640/2018 was enacted.</w:t>
      </w:r>
    </w:p>
  </w:footnote>
  <w:footnote w:id="6">
    <w:p w14:paraId="3429AF58" w14:textId="77777777" w:rsidR="000C0C0B" w:rsidRPr="00E933DF" w:rsidRDefault="000C0C0B" w:rsidP="00B438E4">
      <w:pPr>
        <w:pStyle w:val="Textodenotaderodap"/>
        <w:jc w:val="both"/>
        <w:rPr>
          <w:rFonts w:ascii="Times New Roman" w:hAnsi="Times New Roman"/>
          <w:lang w:val="en-US"/>
        </w:rPr>
      </w:pPr>
      <w:r w:rsidRPr="00E933DF">
        <w:rPr>
          <w:rStyle w:val="Refdenotaderodap"/>
          <w:rFonts w:ascii="Times New Roman" w:hAnsi="Times New Roman"/>
        </w:rPr>
        <w:footnoteRef/>
      </w:r>
      <w:r w:rsidRPr="00E933DF">
        <w:rPr>
          <w:rFonts w:ascii="Times New Roman" w:hAnsi="Times New Roman"/>
          <w:lang w:val="en-US"/>
        </w:rPr>
        <w:t xml:space="preserve"> “</w:t>
      </w:r>
      <w:r w:rsidRPr="00E933DF">
        <w:rPr>
          <w:rFonts w:ascii="Times New Roman" w:hAnsi="Times New Roman"/>
          <w:i/>
          <w:color w:val="000000"/>
          <w:shd w:val="clear" w:color="auto" w:fill="FFFFFF"/>
          <w:lang w:val="en-US"/>
        </w:rPr>
        <w:t>Article 22. The Union has the exclusive power to legislate on: IX – guidelines for the national transportation policy; XI – traffic and transportation;</w:t>
      </w:r>
      <w:r w:rsidRPr="00E933DF">
        <w:rPr>
          <w:rFonts w:ascii="Times New Roman" w:hAnsi="Times New Roman"/>
          <w:i/>
          <w:lang w:val="en-US"/>
        </w:rPr>
        <w:t>”</w:t>
      </w:r>
      <w:r w:rsidRPr="00E933DF">
        <w:rPr>
          <w:rFonts w:ascii="Times New Roman" w:hAnsi="Times New Roman"/>
          <w:lang w:val="en-US"/>
        </w:rPr>
        <w:t>.</w:t>
      </w:r>
    </w:p>
  </w:footnote>
  <w:footnote w:id="7">
    <w:p w14:paraId="3E389936" w14:textId="77777777" w:rsidR="000C0C0B" w:rsidRPr="00E933DF" w:rsidRDefault="000C0C0B" w:rsidP="00B438E4">
      <w:pPr>
        <w:pStyle w:val="Textodenotaderodap"/>
        <w:jc w:val="both"/>
        <w:rPr>
          <w:rFonts w:ascii="Times New Roman" w:hAnsi="Times New Roman"/>
          <w:i/>
          <w:lang w:val="en-US"/>
        </w:rPr>
      </w:pPr>
      <w:r w:rsidRPr="00E933DF">
        <w:rPr>
          <w:rStyle w:val="Refdenotaderodap"/>
          <w:rFonts w:ascii="Times New Roman" w:hAnsi="Times New Roman"/>
          <w:i/>
        </w:rPr>
        <w:footnoteRef/>
      </w:r>
      <w:r w:rsidRPr="00E933DF">
        <w:rPr>
          <w:rFonts w:ascii="Times New Roman" w:hAnsi="Times New Roman"/>
          <w:i/>
          <w:lang w:val="en-US"/>
        </w:rPr>
        <w:t xml:space="preserve"> “Article 30. The municipalities have the power to: II – supplement federal and state legislations where pertinent;”.</w:t>
      </w:r>
    </w:p>
  </w:footnote>
  <w:footnote w:id="8">
    <w:p w14:paraId="1C5A8915" w14:textId="77777777" w:rsidR="000C0C0B" w:rsidRPr="00E933DF" w:rsidRDefault="000C0C0B" w:rsidP="00B438E4">
      <w:pPr>
        <w:pStyle w:val="Textodenotaderodap"/>
        <w:jc w:val="both"/>
        <w:rPr>
          <w:rFonts w:ascii="Times New Roman" w:hAnsi="Times New Roman"/>
          <w:lang w:val="en-US"/>
        </w:rPr>
      </w:pPr>
      <w:r w:rsidRPr="00E933DF">
        <w:rPr>
          <w:rStyle w:val="Refdenotaderodap"/>
          <w:rFonts w:ascii="Times New Roman" w:hAnsi="Times New Roman"/>
        </w:rPr>
        <w:footnoteRef/>
      </w:r>
      <w:r w:rsidRPr="00E933DF">
        <w:rPr>
          <w:rFonts w:ascii="Times New Roman" w:hAnsi="Times New Roman"/>
          <w:lang w:val="en-US"/>
        </w:rPr>
        <w:t xml:space="preserve"> Legislation also provides states competence to regulate on specific types of transport, but not on private transport provided by apps.</w:t>
      </w:r>
    </w:p>
  </w:footnote>
  <w:footnote w:id="9">
    <w:p w14:paraId="57382775" w14:textId="098C8583" w:rsidR="000C0C0B" w:rsidRPr="00E933DF" w:rsidRDefault="000C0C0B" w:rsidP="00816000">
      <w:pPr>
        <w:pStyle w:val="Textodenotaderodap"/>
        <w:jc w:val="both"/>
        <w:rPr>
          <w:rFonts w:ascii="Times New Roman" w:hAnsi="Times New Roman"/>
        </w:rPr>
      </w:pPr>
      <w:r w:rsidRPr="00E933DF">
        <w:rPr>
          <w:rStyle w:val="Refdenotaderodap"/>
          <w:rFonts w:ascii="Times New Roman" w:hAnsi="Times New Roman"/>
        </w:rPr>
        <w:footnoteRef/>
      </w:r>
      <w:r w:rsidRPr="00E933DF">
        <w:rPr>
          <w:rFonts w:ascii="Times New Roman" w:hAnsi="Times New Roman"/>
        </w:rPr>
        <w:t xml:space="preserve"> Author’s translation. In the original </w:t>
      </w:r>
      <w:r w:rsidRPr="00E933DF">
        <w:rPr>
          <w:rFonts w:ascii="Times New Roman" w:hAnsi="Times New Roman"/>
          <w:i/>
        </w:rPr>
        <w:t>“I - prestar assistência técnica e financeira aos Estados, Distrito Federal e Municípios, nos termos desta Lei; e VI - fomentar o desenvolvimento tecnológico e científico visando ao atendimento dos princípios e diretrizes desta Lei”</w:t>
      </w:r>
      <w:r w:rsidRPr="00E933DF">
        <w:rPr>
          <w:rFonts w:ascii="Times New Roman" w:hAnsi="Times New Roman"/>
        </w:rPr>
        <w:t>.</w:t>
      </w:r>
    </w:p>
  </w:footnote>
  <w:footnote w:id="10">
    <w:p w14:paraId="204E92D1" w14:textId="3FF98250" w:rsidR="000C0C0B" w:rsidRPr="007C38DC" w:rsidRDefault="000C0C0B" w:rsidP="00F83CA5">
      <w:pPr>
        <w:pStyle w:val="Textodenotaderodap"/>
        <w:jc w:val="both"/>
        <w:rPr>
          <w:rFonts w:ascii="Times New Roman" w:hAnsi="Times New Roman"/>
        </w:rPr>
      </w:pPr>
      <w:r w:rsidRPr="00E933DF">
        <w:rPr>
          <w:rStyle w:val="Refdenotaderodap"/>
          <w:rFonts w:ascii="Times New Roman" w:hAnsi="Times New Roman"/>
        </w:rPr>
        <w:footnoteRef/>
      </w:r>
      <w:r w:rsidRPr="00E933DF">
        <w:rPr>
          <w:rFonts w:ascii="Times New Roman" w:hAnsi="Times New Roman"/>
        </w:rPr>
        <w:t xml:space="preserve"> Author’s translation. In the original “</w:t>
      </w:r>
      <w:r w:rsidRPr="00E933DF">
        <w:rPr>
          <w:rFonts w:ascii="Times New Roman" w:hAnsi="Times New Roman"/>
          <w:i/>
        </w:rPr>
        <w:t>I - planejar, executar e avaliar a política de mobilidade urbana, bem como promover a regulamentação dos serviços de transporte urbano</w:t>
      </w:r>
      <w:r w:rsidRPr="00E933DF">
        <w:rPr>
          <w:rFonts w:ascii="Times New Roman" w:hAnsi="Times New Roman"/>
        </w:rPr>
        <w:t>”.</w:t>
      </w:r>
    </w:p>
  </w:footnote>
  <w:footnote w:id="11">
    <w:p w14:paraId="63D56C6C" w14:textId="0BC4DB2E" w:rsidR="000C0C0B" w:rsidRPr="00CC06A8" w:rsidRDefault="000C0C0B" w:rsidP="0035790C">
      <w:pPr>
        <w:pStyle w:val="Textodenotaderodap"/>
        <w:jc w:val="both"/>
        <w:rPr>
          <w:rFonts w:ascii="Times New Roman" w:hAnsi="Times New Roman"/>
          <w:lang w:val="en-US"/>
        </w:rPr>
      </w:pPr>
      <w:r w:rsidRPr="00CC06A8">
        <w:rPr>
          <w:rStyle w:val="Refdenotaderodap"/>
          <w:rFonts w:ascii="Times New Roman" w:hAnsi="Times New Roman"/>
        </w:rPr>
        <w:footnoteRef/>
      </w:r>
      <w:r w:rsidRPr="00CC06A8">
        <w:rPr>
          <w:rFonts w:ascii="Times New Roman" w:hAnsi="Times New Roman"/>
          <w:lang w:val="en-US"/>
        </w:rPr>
        <w:t xml:space="preserve"> </w:t>
      </w:r>
      <w:r w:rsidRPr="00CC06A8">
        <w:rPr>
          <w:rFonts w:ascii="Times New Roman" w:eastAsiaTheme="majorEastAsia" w:hAnsi="Times New Roman"/>
          <w:lang w:val="en-US"/>
        </w:rPr>
        <w:t>In São Paulo/SP, for example, it is possible to sell taxi licenses as long as a tax of BRL 9,000.00 (approx. USD 2,214.02) is payed to the government.</w:t>
      </w:r>
    </w:p>
  </w:footnote>
  <w:footnote w:id="12">
    <w:p w14:paraId="666D9D1F" w14:textId="761F31F9" w:rsidR="000C0C0B" w:rsidRPr="00CC06A8" w:rsidRDefault="000C0C0B" w:rsidP="0035790C">
      <w:pPr>
        <w:pStyle w:val="Textodenotaderodap"/>
        <w:jc w:val="both"/>
        <w:rPr>
          <w:rFonts w:ascii="Times New Roman" w:hAnsi="Times New Roman"/>
          <w:lang w:val="en-US"/>
        </w:rPr>
      </w:pPr>
      <w:r w:rsidRPr="00CC06A8">
        <w:rPr>
          <w:rStyle w:val="Refdenotaderodap"/>
          <w:rFonts w:ascii="Times New Roman" w:hAnsi="Times New Roman"/>
        </w:rPr>
        <w:footnoteRef/>
      </w:r>
      <w:r w:rsidRPr="00CC06A8">
        <w:rPr>
          <w:rFonts w:ascii="Times New Roman" w:hAnsi="Times New Roman"/>
          <w:lang w:val="en-US"/>
        </w:rPr>
        <w:t xml:space="preserve"> According to DEE-CADE, there is, on average, one taxi for each group of 376 inhabitants considering only the Brazilian capitals. The numbers vary from 2.058 in Palmas/TO to 135 in Porto Velho/RO. Administrative Council for Economic Defense. </w:t>
      </w:r>
      <w:r w:rsidRPr="00CC06A8">
        <w:rPr>
          <w:rFonts w:ascii="Times New Roman" w:hAnsi="Times New Roman"/>
          <w:i/>
          <w:iCs/>
          <w:lang w:val="en-US"/>
        </w:rPr>
        <w:t>Competition effects of the sharing economy in Brazil: Has Uber's entry affected the cab-hailing app market from 2014 to 2016?</w:t>
      </w:r>
      <w:r w:rsidRPr="00CC06A8">
        <w:rPr>
          <w:rFonts w:ascii="Times New Roman" w:hAnsi="Times New Roman"/>
          <w:lang w:val="en-US"/>
        </w:rPr>
        <w:t xml:space="preserve"> CADE’s Department of Economic Studies, p. 10-11. Available at </w:t>
      </w:r>
      <w:hyperlink r:id="rId4" w:history="1">
        <w:r w:rsidRPr="00CC06A8">
          <w:rPr>
            <w:rStyle w:val="Hyperlink"/>
            <w:rFonts w:ascii="Times New Roman" w:hAnsi="Times New Roman"/>
            <w:lang w:val="en-US"/>
          </w:rPr>
          <w:t>http://www.cade.gov.br:8080/cade_english/topics/publications/papers/working-paper-uber.pdf</w:t>
        </w:r>
      </w:hyperlink>
      <w:r w:rsidRPr="00CC06A8">
        <w:rPr>
          <w:rFonts w:ascii="Times New Roman" w:hAnsi="Times New Roman"/>
          <w:lang w:val="en-US"/>
        </w:rPr>
        <w:t>. Access: 10.21.2018.</w:t>
      </w:r>
    </w:p>
  </w:footnote>
  <w:footnote w:id="13">
    <w:p w14:paraId="36BFFBE3" w14:textId="7CD57033" w:rsidR="000C0C0B" w:rsidRPr="00CC06A8" w:rsidRDefault="000C0C0B" w:rsidP="0035790C">
      <w:pPr>
        <w:pStyle w:val="Textodenotaderodap"/>
        <w:jc w:val="both"/>
        <w:rPr>
          <w:rFonts w:ascii="Times New Roman" w:hAnsi="Times New Roman"/>
          <w:lang w:val="en-US"/>
        </w:rPr>
      </w:pPr>
      <w:r w:rsidRPr="00CC06A8">
        <w:rPr>
          <w:rStyle w:val="Refdenotaderodap"/>
          <w:rFonts w:ascii="Times New Roman" w:hAnsi="Times New Roman"/>
        </w:rPr>
        <w:footnoteRef/>
      </w:r>
      <w:r w:rsidRPr="00CC06A8">
        <w:rPr>
          <w:rFonts w:ascii="Times New Roman" w:hAnsi="Times New Roman"/>
          <w:lang w:val="en-US"/>
        </w:rPr>
        <w:t xml:space="preserve"> </w:t>
      </w:r>
      <w:hyperlink r:id="rId5" w:history="1">
        <w:r w:rsidRPr="00CC06A8">
          <w:rPr>
            <w:rStyle w:val="Hyperlink"/>
            <w:rFonts w:ascii="Times New Roman" w:hAnsi="Times New Roman"/>
            <w:lang w:val="en-US"/>
          </w:rPr>
          <w:t>https://veja.abril.com.br/brasil/mercado-negro-de-alvaras-a-real-ameaca-aos-taxistas/</w:t>
        </w:r>
      </w:hyperlink>
      <w:r w:rsidRPr="00CC06A8">
        <w:rPr>
          <w:rFonts w:ascii="Times New Roman" w:hAnsi="Times New Roman"/>
          <w:lang w:val="en-US"/>
        </w:rPr>
        <w:t>. Access: 12.11.2019.</w:t>
      </w:r>
    </w:p>
  </w:footnote>
  <w:footnote w:id="14">
    <w:p w14:paraId="163190F2" w14:textId="4CAA1601" w:rsidR="000C0C0B" w:rsidRPr="00B80948" w:rsidRDefault="000C0C0B" w:rsidP="0035790C">
      <w:pPr>
        <w:pStyle w:val="Textodenotaderodap"/>
        <w:jc w:val="both"/>
        <w:rPr>
          <w:rFonts w:ascii="Times New Roman" w:hAnsi="Times New Roman"/>
          <w:lang w:val="en-US"/>
        </w:rPr>
      </w:pPr>
      <w:r w:rsidRPr="00CC06A8">
        <w:rPr>
          <w:rStyle w:val="Refdenotaderodap"/>
          <w:rFonts w:ascii="Times New Roman" w:hAnsi="Times New Roman"/>
        </w:rPr>
        <w:footnoteRef/>
      </w:r>
      <w:r w:rsidRPr="00CC06A8">
        <w:rPr>
          <w:rFonts w:ascii="Times New Roman" w:hAnsi="Times New Roman"/>
          <w:lang w:val="en-US"/>
        </w:rPr>
        <w:t xml:space="preserve"> Administrative Council for Economic Defense. </w:t>
      </w:r>
      <w:r w:rsidRPr="00CC06A8">
        <w:rPr>
          <w:rFonts w:ascii="Times New Roman" w:hAnsi="Times New Roman"/>
          <w:i/>
          <w:iCs/>
          <w:lang w:val="en-US"/>
        </w:rPr>
        <w:t>Competition effects of the sharing economy in Brazil: Has Uber's entry affected the cab-hailing app market from 2014 to 2016?</w:t>
      </w:r>
      <w:r w:rsidRPr="00CC06A8">
        <w:rPr>
          <w:rFonts w:ascii="Times New Roman" w:hAnsi="Times New Roman"/>
          <w:lang w:val="en-US"/>
        </w:rPr>
        <w:t xml:space="preserve"> CADE’s Department of Economic Studies, p. 23. Available at </w:t>
      </w:r>
      <w:hyperlink r:id="rId6" w:history="1">
        <w:r w:rsidRPr="00CC06A8">
          <w:rPr>
            <w:rStyle w:val="Hyperlink"/>
            <w:rFonts w:ascii="Times New Roman" w:hAnsi="Times New Roman"/>
            <w:lang w:val="en-US"/>
          </w:rPr>
          <w:t>http://www.cade.gov.br:8080/cade_english/topics/publications/papers/working-paper-uber.pdf</w:t>
        </w:r>
      </w:hyperlink>
      <w:r w:rsidRPr="00CC06A8">
        <w:rPr>
          <w:rFonts w:ascii="Times New Roman" w:hAnsi="Times New Roman"/>
          <w:lang w:val="en-US"/>
        </w:rPr>
        <w:t>. Access: 10.21.2018.</w:t>
      </w:r>
    </w:p>
  </w:footnote>
  <w:footnote w:id="15">
    <w:p w14:paraId="5857F749" w14:textId="0E6E7F65" w:rsidR="000C0C0B" w:rsidRPr="00CC06A8" w:rsidRDefault="000C0C0B" w:rsidP="0035790C">
      <w:pPr>
        <w:pStyle w:val="Textodenotaderodap"/>
        <w:jc w:val="both"/>
        <w:rPr>
          <w:rFonts w:ascii="Times New Roman" w:hAnsi="Times New Roman"/>
          <w:lang w:val="en-US"/>
        </w:rPr>
      </w:pPr>
      <w:r w:rsidRPr="00CC06A8">
        <w:rPr>
          <w:rStyle w:val="Refdenotaderodap"/>
          <w:rFonts w:ascii="Times New Roman" w:hAnsi="Times New Roman"/>
        </w:rPr>
        <w:footnoteRef/>
      </w:r>
      <w:r w:rsidRPr="00CC06A8">
        <w:rPr>
          <w:rFonts w:ascii="Times New Roman" w:hAnsi="Times New Roman"/>
          <w:lang w:val="en-US"/>
        </w:rPr>
        <w:t xml:space="preserve">  </w:t>
      </w:r>
      <w:hyperlink r:id="rId7" w:history="1">
        <w:r w:rsidRPr="00CC06A8">
          <w:rPr>
            <w:rStyle w:val="Hyperlink"/>
            <w:rFonts w:ascii="Times New Roman" w:hAnsi="Times New Roman"/>
            <w:lang w:val="en-US"/>
          </w:rPr>
          <w:t>https://especiais.g1.globo.com/sao-paulo/2015/uber-x-taxi/</w:t>
        </w:r>
      </w:hyperlink>
      <w:r w:rsidRPr="00CC06A8">
        <w:rPr>
          <w:rFonts w:ascii="Times New Roman" w:hAnsi="Times New Roman"/>
          <w:lang w:val="en-US"/>
        </w:rPr>
        <w:t>. Access: 12.11.2019.</w:t>
      </w:r>
    </w:p>
  </w:footnote>
  <w:footnote w:id="16">
    <w:p w14:paraId="1D0210CE" w14:textId="2CB9F158" w:rsidR="000C0C0B" w:rsidRPr="00CC06A8" w:rsidRDefault="000C0C0B" w:rsidP="002F1033">
      <w:pPr>
        <w:pStyle w:val="Textodenotaderodap"/>
        <w:jc w:val="both"/>
        <w:rPr>
          <w:rFonts w:ascii="Times New Roman" w:hAnsi="Times New Roman"/>
          <w:lang w:val="en-US"/>
        </w:rPr>
      </w:pPr>
      <w:r w:rsidRPr="00CC06A8">
        <w:rPr>
          <w:rStyle w:val="Refdenotaderodap"/>
          <w:rFonts w:ascii="Times New Roman" w:hAnsi="Times New Roman"/>
        </w:rPr>
        <w:footnoteRef/>
      </w:r>
      <w:r w:rsidRPr="00CC06A8">
        <w:rPr>
          <w:rFonts w:ascii="Times New Roman" w:hAnsi="Times New Roman"/>
          <w:lang w:val="en-US"/>
        </w:rPr>
        <w:t xml:space="preserve"> Prices in dollars estimated on September 6, 2019. Available at </w:t>
      </w:r>
      <w:hyperlink r:id="rId8" w:history="1">
        <w:r w:rsidRPr="00CC06A8">
          <w:rPr>
            <w:rStyle w:val="Hyperlink"/>
            <w:rFonts w:ascii="Times New Roman" w:hAnsi="Times New Roman"/>
            <w:lang w:val="en-US"/>
          </w:rPr>
          <w:t>https://www.bcb.gov.br/conversao</w:t>
        </w:r>
      </w:hyperlink>
      <w:r w:rsidRPr="00CC06A8">
        <w:rPr>
          <w:rFonts w:ascii="Times New Roman" w:hAnsi="Times New Roman"/>
          <w:lang w:val="en-US"/>
        </w:rPr>
        <w:t>. Access: 9.9.2019.</w:t>
      </w:r>
    </w:p>
  </w:footnote>
  <w:footnote w:id="17">
    <w:p w14:paraId="06924FDC" w14:textId="3120713A" w:rsidR="000C0C0B" w:rsidRPr="00CC06A8" w:rsidRDefault="000C0C0B" w:rsidP="008D1EF0">
      <w:pPr>
        <w:pStyle w:val="Textodenotaderodap"/>
        <w:jc w:val="both"/>
        <w:rPr>
          <w:rFonts w:ascii="Times New Roman" w:hAnsi="Times New Roman"/>
          <w:lang w:val="en-US"/>
        </w:rPr>
      </w:pPr>
      <w:r w:rsidRPr="00CC06A8">
        <w:rPr>
          <w:rStyle w:val="Refdenotaderodap"/>
          <w:rFonts w:ascii="Times New Roman" w:hAnsi="Times New Roman"/>
        </w:rPr>
        <w:footnoteRef/>
      </w:r>
      <w:r w:rsidRPr="00CC06A8">
        <w:rPr>
          <w:rStyle w:val="Hyperlink"/>
          <w:rFonts w:ascii="Times New Roman" w:hAnsi="Times New Roman"/>
          <w:color w:val="auto"/>
          <w:u w:val="none"/>
          <w:lang w:val="en-US"/>
        </w:rPr>
        <w:t xml:space="preserve"> </w:t>
      </w:r>
      <w:hyperlink r:id="rId9" w:history="1">
        <w:r w:rsidRPr="00CC06A8">
          <w:rPr>
            <w:rStyle w:val="Hyperlink"/>
            <w:rFonts w:ascii="Times New Roman" w:hAnsi="Times New Roman"/>
            <w:lang w:val="en-US"/>
          </w:rPr>
          <w:t>http://www1.folha.uol.com.br/cotidiano/2016/08/1806704-tarifa-unica-para-taxis-de-sao-paulo-estreia-com-improvisos.shtml</w:t>
        </w:r>
      </w:hyperlink>
      <w:r w:rsidRPr="00CC06A8">
        <w:rPr>
          <w:rFonts w:ascii="Times New Roman" w:hAnsi="Times New Roman"/>
          <w:lang w:val="en-US"/>
        </w:rPr>
        <w:t>. Access: 3.19.2018.</w:t>
      </w:r>
    </w:p>
  </w:footnote>
  <w:footnote w:id="18">
    <w:p w14:paraId="3DCFA929" w14:textId="771206AB" w:rsidR="000C0C0B" w:rsidRPr="008D1EF0" w:rsidRDefault="000C0C0B" w:rsidP="006E08CC">
      <w:pPr>
        <w:pStyle w:val="Textodenotaderodap"/>
        <w:jc w:val="both"/>
        <w:rPr>
          <w:rFonts w:ascii="Times New Roman" w:hAnsi="Times New Roman"/>
          <w:lang w:val="en-US"/>
        </w:rPr>
      </w:pPr>
      <w:r w:rsidRPr="00CC06A8">
        <w:rPr>
          <w:rStyle w:val="Refdenotaderodap"/>
          <w:rFonts w:ascii="Times New Roman" w:hAnsi="Times New Roman"/>
        </w:rPr>
        <w:footnoteRef/>
      </w:r>
      <w:r w:rsidRPr="00CC06A8">
        <w:rPr>
          <w:rFonts w:ascii="Times New Roman" w:hAnsi="Times New Roman"/>
          <w:lang w:val="en-US"/>
        </w:rPr>
        <w:t xml:space="preserve"> In Rio de Janeiro/RJ, on March 2018 all taxi rides started with an initial fee of BRL 5.50 (approx. USD 1.35), plus BRL 2.50 (approx. USD 0.62) for each kilometer ridden during week days (from 6am to 9pm), and the waiting fee of BRL 31.50 (approx. USD 7.75) per hour. (</w:t>
      </w:r>
      <w:hyperlink r:id="rId10" w:history="1">
        <w:r w:rsidRPr="00CC06A8">
          <w:rPr>
            <w:rStyle w:val="Hyperlink"/>
            <w:rFonts w:ascii="Times New Roman" w:hAnsi="Times New Roman"/>
            <w:lang w:val="en-US"/>
          </w:rPr>
          <w:t>http://www.destakjornal.com.br/cidades/detalhe/nova-tarifa-de-taxis-comeca-a-valer</w:t>
        </w:r>
      </w:hyperlink>
      <w:r w:rsidRPr="00CC06A8">
        <w:rPr>
          <w:rFonts w:ascii="Times New Roman" w:hAnsi="Times New Roman"/>
          <w:lang w:val="en-US"/>
        </w:rPr>
        <w:t>. Access: 3.19.2018)</w:t>
      </w:r>
    </w:p>
  </w:footnote>
  <w:footnote w:id="19">
    <w:p w14:paraId="3E510503" w14:textId="0B1B023B" w:rsidR="000C0C0B" w:rsidRPr="00CC06A8" w:rsidRDefault="000C0C0B" w:rsidP="00FA2E0E">
      <w:pPr>
        <w:pStyle w:val="Textodenotaderodap"/>
        <w:jc w:val="both"/>
        <w:rPr>
          <w:rFonts w:ascii="Times New Roman" w:hAnsi="Times New Roman"/>
          <w:lang w:val="en-US"/>
        </w:rPr>
      </w:pPr>
      <w:r w:rsidRPr="00CC06A8">
        <w:rPr>
          <w:rStyle w:val="Refdenotaderodap"/>
          <w:rFonts w:ascii="Times New Roman" w:hAnsi="Times New Roman"/>
        </w:rPr>
        <w:footnoteRef/>
      </w:r>
      <w:r w:rsidRPr="00CC06A8">
        <w:rPr>
          <w:rFonts w:ascii="Times New Roman" w:hAnsi="Times New Roman"/>
          <w:lang w:val="en-US"/>
        </w:rPr>
        <w:t xml:space="preserve"> Administrative Council for Economic Defense. </w:t>
      </w:r>
      <w:r w:rsidRPr="00CC06A8">
        <w:rPr>
          <w:rFonts w:ascii="Times New Roman" w:hAnsi="Times New Roman"/>
          <w:i/>
          <w:lang w:val="en-US"/>
        </w:rPr>
        <w:t>Individual Passenger Transport Market: Regulation, Externalities, and Urban Balance</w:t>
      </w:r>
      <w:r w:rsidRPr="00CC06A8">
        <w:rPr>
          <w:rFonts w:ascii="Times New Roman" w:hAnsi="Times New Roman"/>
          <w:lang w:val="en-US"/>
        </w:rPr>
        <w:t xml:space="preserve">. CADE’s Department of Economic Studies, p. 7. Available at </w:t>
      </w:r>
      <w:hyperlink r:id="rId11" w:history="1">
        <w:r w:rsidRPr="00CC06A8">
          <w:rPr>
            <w:rStyle w:val="Hyperlink"/>
            <w:rFonts w:ascii="Times New Roman" w:hAnsi="Times New Roman"/>
            <w:lang w:val="en-US"/>
          </w:rPr>
          <w:t>http://en.cade.gov.br/topics/about-us/dee/working-paper-001-2015.pdf</w:t>
        </w:r>
      </w:hyperlink>
      <w:r w:rsidRPr="00CC06A8">
        <w:rPr>
          <w:rFonts w:ascii="Times New Roman" w:hAnsi="Times New Roman"/>
          <w:lang w:val="en-US"/>
        </w:rPr>
        <w:t>. Access: 9.1.2019.</w:t>
      </w:r>
    </w:p>
  </w:footnote>
  <w:footnote w:id="20">
    <w:p w14:paraId="453A1277" w14:textId="7C8B9E6C" w:rsidR="000C0C0B" w:rsidRPr="00CC06A8" w:rsidRDefault="000C0C0B" w:rsidP="00FA2E0E">
      <w:pPr>
        <w:pStyle w:val="Textodenotaderodap"/>
        <w:jc w:val="both"/>
        <w:rPr>
          <w:rFonts w:ascii="Times New Roman" w:hAnsi="Times New Roman"/>
          <w:lang w:val="en-US"/>
        </w:rPr>
      </w:pPr>
      <w:r w:rsidRPr="00CC06A8">
        <w:rPr>
          <w:rStyle w:val="Refdenotaderodap"/>
          <w:rFonts w:ascii="Times New Roman" w:hAnsi="Times New Roman"/>
        </w:rPr>
        <w:footnoteRef/>
      </w:r>
      <w:r w:rsidRPr="00CC06A8">
        <w:rPr>
          <w:rFonts w:ascii="Times New Roman" w:hAnsi="Times New Roman"/>
          <w:lang w:val="en-US"/>
        </w:rPr>
        <w:t xml:space="preserve"> Idem, p. 16.</w:t>
      </w:r>
    </w:p>
  </w:footnote>
  <w:footnote w:id="21">
    <w:p w14:paraId="5FE338EB" w14:textId="219D47C1" w:rsidR="000C0C0B" w:rsidRPr="007C3DBA" w:rsidRDefault="000C0C0B" w:rsidP="00C04985">
      <w:pPr>
        <w:pStyle w:val="Textodenotaderodap"/>
        <w:jc w:val="both"/>
        <w:rPr>
          <w:rFonts w:ascii="Times New Roman" w:hAnsi="Times New Roman"/>
          <w:lang w:val="en-US"/>
        </w:rPr>
      </w:pPr>
      <w:r w:rsidRPr="00CC06A8">
        <w:rPr>
          <w:rStyle w:val="Refdenotaderodap"/>
          <w:rFonts w:ascii="Times New Roman" w:hAnsi="Times New Roman"/>
        </w:rPr>
        <w:footnoteRef/>
      </w:r>
      <w:r w:rsidRPr="00CC06A8">
        <w:rPr>
          <w:rFonts w:ascii="Times New Roman" w:hAnsi="Times New Roman"/>
          <w:lang w:val="en-US"/>
        </w:rPr>
        <w:t xml:space="preserve"> Idem</w:t>
      </w:r>
      <w:r w:rsidRPr="00CC06A8">
        <w:rPr>
          <w:rFonts w:ascii="Times New Roman" w:hAnsi="Times New Roman"/>
          <w:i/>
          <w:lang w:val="en-US"/>
        </w:rPr>
        <w:t>.</w:t>
      </w:r>
      <w:r w:rsidRPr="00CC06A8">
        <w:rPr>
          <w:rFonts w:ascii="Times New Roman" w:hAnsi="Times New Roman"/>
          <w:lang w:val="en-US"/>
        </w:rPr>
        <w:t xml:space="preserve"> p. 7-8. DEE-CADE explains that apps have brought undeniable costumer advantages, such as (</w:t>
      </w:r>
      <w:r w:rsidRPr="00CC06A8">
        <w:rPr>
          <w:rFonts w:ascii="Times New Roman" w:hAnsi="Times New Roman"/>
          <w:i/>
          <w:lang w:val="en-US"/>
        </w:rPr>
        <w:t>i</w:t>
      </w:r>
      <w:r w:rsidRPr="00CC06A8">
        <w:rPr>
          <w:rFonts w:ascii="Times New Roman" w:hAnsi="Times New Roman"/>
          <w:lang w:val="en-US"/>
        </w:rPr>
        <w:t>) representing a superior substitute for individual private cars; (</w:t>
      </w:r>
      <w:r w:rsidRPr="00CC06A8">
        <w:rPr>
          <w:rFonts w:ascii="Times New Roman" w:hAnsi="Times New Roman"/>
          <w:i/>
          <w:lang w:val="en-US"/>
        </w:rPr>
        <w:t>ii</w:t>
      </w:r>
      <w:r w:rsidRPr="00CC06A8">
        <w:rPr>
          <w:rFonts w:ascii="Times New Roman" w:hAnsi="Times New Roman"/>
          <w:lang w:val="en-US"/>
        </w:rPr>
        <w:t>) representing a superior substitute for taxis; and (</w:t>
      </w:r>
      <w:r w:rsidRPr="00CC06A8">
        <w:rPr>
          <w:rFonts w:ascii="Times New Roman" w:hAnsi="Times New Roman"/>
          <w:i/>
          <w:lang w:val="en-US"/>
        </w:rPr>
        <w:t>iii</w:t>
      </w:r>
      <w:r w:rsidRPr="00CC06A8">
        <w:rPr>
          <w:rFonts w:ascii="Times New Roman" w:hAnsi="Times New Roman"/>
          <w:lang w:val="en-US"/>
        </w:rPr>
        <w:t>) competing with taxis and private cars, potentially reducing values of car rents and even vehicle prices.</w:t>
      </w:r>
    </w:p>
  </w:footnote>
  <w:footnote w:id="22">
    <w:p w14:paraId="2B0B7979" w14:textId="77777777" w:rsidR="000C0C0B" w:rsidRPr="00CC06A8" w:rsidRDefault="000C0C0B" w:rsidP="001C1EA7">
      <w:pPr>
        <w:pStyle w:val="Textodenotaderodap"/>
        <w:jc w:val="both"/>
        <w:rPr>
          <w:rFonts w:ascii="Times New Roman" w:hAnsi="Times New Roman"/>
          <w:lang w:val="en-US"/>
        </w:rPr>
      </w:pPr>
      <w:r w:rsidRPr="00CC06A8">
        <w:rPr>
          <w:rStyle w:val="Refdenotaderodap"/>
          <w:rFonts w:ascii="Times New Roman" w:hAnsi="Times New Roman"/>
        </w:rPr>
        <w:footnoteRef/>
      </w:r>
      <w:r w:rsidRPr="00CC06A8">
        <w:rPr>
          <w:rFonts w:ascii="Times New Roman" w:hAnsi="Times New Roman"/>
          <w:lang w:val="en-US"/>
        </w:rPr>
        <w:t xml:space="preserve"> Apud. BEKKEN, J. &amp; LONGVA, F. (2003). </w:t>
      </w:r>
      <w:r w:rsidRPr="00CC06A8">
        <w:rPr>
          <w:rFonts w:ascii="Times New Roman" w:hAnsi="Times New Roman"/>
          <w:i/>
          <w:lang w:val="en-GB"/>
        </w:rPr>
        <w:t>Impact of Taxi Market Regulation</w:t>
      </w:r>
      <w:r w:rsidRPr="00CC06A8">
        <w:rPr>
          <w:rFonts w:ascii="Times New Roman" w:hAnsi="Times New Roman"/>
          <w:lang w:val="en-GB"/>
        </w:rPr>
        <w:t xml:space="preserve">. </w:t>
      </w:r>
      <w:r w:rsidRPr="00CC06A8">
        <w:rPr>
          <w:rFonts w:ascii="Times New Roman" w:hAnsi="Times New Roman"/>
          <w:lang w:val="en-US"/>
        </w:rPr>
        <w:t>TOI Report. Oslo, Norway.</w:t>
      </w:r>
    </w:p>
  </w:footnote>
  <w:footnote w:id="23">
    <w:p w14:paraId="723FD239" w14:textId="377E1210" w:rsidR="000C0C0B" w:rsidRPr="00CC06A8" w:rsidRDefault="000C0C0B" w:rsidP="001C1EA7">
      <w:pPr>
        <w:pStyle w:val="Textodenotaderodap"/>
        <w:jc w:val="both"/>
        <w:rPr>
          <w:rFonts w:ascii="Times New Roman" w:hAnsi="Times New Roman"/>
          <w:lang w:val="en-US"/>
        </w:rPr>
      </w:pPr>
      <w:r w:rsidRPr="00CC06A8">
        <w:rPr>
          <w:rStyle w:val="Refdenotaderodap"/>
          <w:rFonts w:ascii="Times New Roman" w:hAnsi="Times New Roman"/>
        </w:rPr>
        <w:footnoteRef/>
      </w:r>
      <w:r w:rsidRPr="00CC06A8">
        <w:rPr>
          <w:rFonts w:ascii="Times New Roman" w:hAnsi="Times New Roman"/>
          <w:lang w:val="en-US"/>
        </w:rPr>
        <w:t xml:space="preserve"> </w:t>
      </w:r>
      <w:r w:rsidRPr="00CC06A8">
        <w:rPr>
          <w:rFonts w:ascii="Times New Roman" w:hAnsi="Times New Roman"/>
          <w:i/>
          <w:lang w:val="en-US"/>
        </w:rPr>
        <w:t>“The quality loss of vehicle fleet does not seem to be associated with a free market entry, and an adamant regulation does not appear to be able to prevent service quality from deteriorating. However, service quality standards should be addressed regardless of the regulatory model desired</w:t>
      </w:r>
      <w:r w:rsidRPr="00CC06A8" w:rsidDel="00E71A86">
        <w:rPr>
          <w:rFonts w:ascii="Times New Roman" w:hAnsi="Times New Roman"/>
          <w:i/>
          <w:lang w:val="en-US"/>
        </w:rPr>
        <w:t xml:space="preserve"> </w:t>
      </w:r>
      <w:r w:rsidRPr="00CC06A8">
        <w:rPr>
          <w:rFonts w:ascii="Times New Roman" w:hAnsi="Times New Roman"/>
          <w:lang w:val="en-US"/>
        </w:rPr>
        <w:t xml:space="preserve">”. Administrative Council for Economic Defense. </w:t>
      </w:r>
      <w:r w:rsidRPr="00CC06A8">
        <w:rPr>
          <w:rFonts w:ascii="Times New Roman" w:hAnsi="Times New Roman"/>
          <w:i/>
          <w:lang w:val="en-US"/>
        </w:rPr>
        <w:t>Individual Passenger Transport Market: Regulation, Externalities, and Urban Balance</w:t>
      </w:r>
      <w:r w:rsidRPr="00CC06A8">
        <w:rPr>
          <w:rFonts w:ascii="Times New Roman" w:hAnsi="Times New Roman"/>
          <w:lang w:val="en-US"/>
        </w:rPr>
        <w:t xml:space="preserve">. CADE’s Department of Economic Studies, p. 9. Available at </w:t>
      </w:r>
      <w:hyperlink r:id="rId12" w:history="1">
        <w:r w:rsidRPr="00CC06A8">
          <w:rPr>
            <w:rStyle w:val="Hyperlink"/>
            <w:rFonts w:ascii="Times New Roman" w:hAnsi="Times New Roman"/>
            <w:lang w:val="en-US"/>
          </w:rPr>
          <w:t>http://en.cade.gov.br/topics/about-us/dee/working-paper-001-2015.pdf</w:t>
        </w:r>
      </w:hyperlink>
      <w:r w:rsidRPr="00CC06A8">
        <w:rPr>
          <w:rFonts w:ascii="Times New Roman" w:hAnsi="Times New Roman"/>
          <w:lang w:val="en-US"/>
        </w:rPr>
        <w:t>. Access: 9.1.2019.</w:t>
      </w:r>
    </w:p>
  </w:footnote>
  <w:footnote w:id="24">
    <w:p w14:paraId="6B6D6E0A" w14:textId="7F0F689B" w:rsidR="000C0C0B" w:rsidRPr="00CC06A8" w:rsidRDefault="000C0C0B" w:rsidP="001C1EA7">
      <w:pPr>
        <w:pStyle w:val="Textodenotaderodap"/>
        <w:jc w:val="both"/>
        <w:rPr>
          <w:rFonts w:ascii="Times New Roman" w:hAnsi="Times New Roman"/>
          <w:lang w:val="en-US"/>
        </w:rPr>
      </w:pPr>
      <w:r w:rsidRPr="00CC06A8">
        <w:rPr>
          <w:rStyle w:val="Refdenotaderodap"/>
          <w:rFonts w:ascii="Times New Roman" w:hAnsi="Times New Roman"/>
        </w:rPr>
        <w:footnoteRef/>
      </w:r>
      <w:r w:rsidRPr="00CC06A8">
        <w:rPr>
          <w:rFonts w:ascii="Times New Roman" w:hAnsi="Times New Roman"/>
          <w:lang w:val="en-US"/>
        </w:rPr>
        <w:t xml:space="preserve"> The study adopted a comparative method through the establishment of time periods, control and treatment group references.</w:t>
      </w:r>
    </w:p>
  </w:footnote>
  <w:footnote w:id="25">
    <w:p w14:paraId="7C08D40D" w14:textId="38A5C201" w:rsidR="000C0C0B" w:rsidRPr="00CC06A8" w:rsidRDefault="000C0C0B" w:rsidP="001C1EA7">
      <w:pPr>
        <w:pStyle w:val="Textodenotaderodap"/>
        <w:jc w:val="both"/>
        <w:rPr>
          <w:rFonts w:ascii="Times New Roman" w:hAnsi="Times New Roman"/>
          <w:lang w:val="en-US"/>
        </w:rPr>
      </w:pPr>
      <w:r w:rsidRPr="00CC06A8">
        <w:rPr>
          <w:rStyle w:val="Refdenotaderodap"/>
          <w:rFonts w:ascii="Times New Roman" w:hAnsi="Times New Roman"/>
        </w:rPr>
        <w:footnoteRef/>
      </w:r>
      <w:r w:rsidRPr="00CC06A8">
        <w:rPr>
          <w:rFonts w:ascii="Times New Roman" w:hAnsi="Times New Roman"/>
          <w:lang w:val="en-US"/>
        </w:rPr>
        <w:t xml:space="preserve"> It is important to consider, however, that the analyzed data referred to an entrance and to a period of  consolidation of the market. Therefore, the fact that services were not being part of the same relevant market at that time does not mean that they could never be. </w:t>
      </w:r>
    </w:p>
  </w:footnote>
  <w:footnote w:id="26">
    <w:p w14:paraId="4C163C99" w14:textId="7B4155A2" w:rsidR="000C0C0B" w:rsidRPr="00CC06A8" w:rsidRDefault="000C0C0B" w:rsidP="001C1EA7">
      <w:pPr>
        <w:pStyle w:val="Textodenotaderodap"/>
        <w:jc w:val="both"/>
        <w:rPr>
          <w:rFonts w:ascii="Times New Roman" w:hAnsi="Times New Roman"/>
          <w:lang w:val="en-US"/>
        </w:rPr>
      </w:pPr>
      <w:r w:rsidRPr="00CC06A8">
        <w:rPr>
          <w:rStyle w:val="Refdenotaderodap"/>
          <w:rFonts w:ascii="Times New Roman" w:hAnsi="Times New Roman"/>
        </w:rPr>
        <w:footnoteRef/>
      </w:r>
      <w:r w:rsidRPr="00CC06A8">
        <w:rPr>
          <w:rFonts w:ascii="Times New Roman" w:hAnsi="Times New Roman"/>
          <w:lang w:val="en-US"/>
        </w:rPr>
        <w:t xml:space="preserve"> In the same sense of DEE-CADE’s Studies, the Federal Public Prosecutor's Office (MPF) has published a Public Notice in August 2016. The Notice was structured considering DEE-CADE’s first two Studies, as well as technical reports from the Federal Public Prosecutor's Office Support Secretary (SEAP), and from the Secretariat of Economic Monitoring of the Ministry of Finance (SEAE). In general terms, the Note follows a similar position to DEE-CADE, but expressly suggests the adoption of apps’ regulation in federal level. DEE-CADE, on the other hand, points out that it would be necessary to be very careful when applying a single standard to several municipalities, without considering their local specificities. Available </w:t>
      </w:r>
      <w:hyperlink r:id="rId13" w:history="1">
        <w:r w:rsidRPr="00CC06A8">
          <w:rPr>
            <w:rStyle w:val="Hyperlink"/>
            <w:rFonts w:ascii="Times New Roman" w:hAnsi="Times New Roman"/>
            <w:lang w:val="en-US"/>
          </w:rPr>
          <w:t>http://www.mpf.mp.br/pgr/noticias-pgr/mpf-defende-regulamentacao-federal-do-uber.</w:t>
        </w:r>
      </w:hyperlink>
      <w:r w:rsidRPr="00CC06A8">
        <w:rPr>
          <w:rFonts w:ascii="Times New Roman" w:hAnsi="Times New Roman"/>
          <w:lang w:val="en-US"/>
        </w:rPr>
        <w:t xml:space="preserve"> Access: 3.18.2018.</w:t>
      </w:r>
    </w:p>
  </w:footnote>
  <w:footnote w:id="27">
    <w:p w14:paraId="4D0C1A0D" w14:textId="5E986E53" w:rsidR="000C0C0B" w:rsidRPr="00E2058D" w:rsidRDefault="000C0C0B" w:rsidP="001C1EA7">
      <w:pPr>
        <w:pStyle w:val="Textodenotaderodap"/>
        <w:jc w:val="both"/>
        <w:rPr>
          <w:rFonts w:ascii="Times New Roman" w:hAnsi="Times New Roman"/>
          <w:lang w:val="en-US"/>
        </w:rPr>
      </w:pPr>
      <w:r w:rsidRPr="00CC06A8">
        <w:rPr>
          <w:rStyle w:val="Refdenotaderodap"/>
          <w:rFonts w:ascii="Times New Roman" w:hAnsi="Times New Roman"/>
        </w:rPr>
        <w:footnoteRef/>
      </w:r>
      <w:r w:rsidRPr="00CC06A8">
        <w:rPr>
          <w:rFonts w:ascii="Times New Roman" w:hAnsi="Times New Roman"/>
          <w:lang w:val="en-US"/>
        </w:rPr>
        <w:t xml:space="preserve"> Administrative Council for Economic Defense. </w:t>
      </w:r>
      <w:r w:rsidRPr="00CC06A8">
        <w:rPr>
          <w:rFonts w:ascii="Times New Roman" w:hAnsi="Times New Roman"/>
          <w:i/>
          <w:iCs/>
          <w:lang w:val="en-US"/>
        </w:rPr>
        <w:t>Competition effects of the sharing economy in Brazil: Has Uber's entry affected the cab-hailing app market from 2014 to 2016?</w:t>
      </w:r>
      <w:r w:rsidRPr="00CC06A8">
        <w:rPr>
          <w:rFonts w:ascii="Times New Roman" w:hAnsi="Times New Roman"/>
          <w:lang w:val="en-US"/>
        </w:rPr>
        <w:t xml:space="preserve"> CADE’s Department of Economic Studies, p. 30. Available at </w:t>
      </w:r>
      <w:hyperlink r:id="rId14" w:history="1">
        <w:r w:rsidRPr="00CC06A8">
          <w:rPr>
            <w:rStyle w:val="Hyperlink"/>
            <w:rFonts w:ascii="Times New Roman" w:hAnsi="Times New Roman"/>
            <w:lang w:val="en-US"/>
          </w:rPr>
          <w:t>http://www.cade.gov.br:8080/cade_english/topics/publications/papers/working-paper-uber.pdf</w:t>
        </w:r>
      </w:hyperlink>
      <w:r w:rsidRPr="00CC06A8">
        <w:rPr>
          <w:rFonts w:ascii="Times New Roman" w:hAnsi="Times New Roman"/>
          <w:lang w:val="en-US"/>
        </w:rPr>
        <w:t>. Access: 10.21.2018.</w:t>
      </w:r>
    </w:p>
  </w:footnote>
  <w:footnote w:id="28">
    <w:p w14:paraId="0C1F8E7B" w14:textId="1260B4C4" w:rsidR="000C0C0B" w:rsidRPr="00CC06A8" w:rsidRDefault="000C0C0B" w:rsidP="003013B9">
      <w:pPr>
        <w:pStyle w:val="Textodenotaderodap"/>
        <w:jc w:val="both"/>
        <w:rPr>
          <w:rFonts w:ascii="Times New Roman" w:hAnsi="Times New Roman"/>
          <w:lang w:val="en-US"/>
        </w:rPr>
      </w:pPr>
      <w:r w:rsidRPr="00CC06A8">
        <w:rPr>
          <w:rStyle w:val="Refdenotaderodap"/>
          <w:rFonts w:ascii="Times New Roman" w:hAnsi="Times New Roman"/>
        </w:rPr>
        <w:footnoteRef/>
      </w:r>
      <w:hyperlink r:id="rId15" w:history="1">
        <w:r w:rsidRPr="00CC06A8">
          <w:rPr>
            <w:rStyle w:val="Hyperlink"/>
            <w:rFonts w:ascii="Times New Roman" w:hAnsi="Times New Roman"/>
            <w:lang w:val="en-US"/>
          </w:rPr>
          <w:t>https://sei.cade.gov.br/sei/modulos/pesquisa/md_pesq_processo_exibir.php?0c62g277GvPsZDAxAO1tMiVcL9FcFMR5UuJ6rLqPEJuTUu08mg6wxLt0JzWxCor9mNcMYP8UAjTVP9dxRfPBcU0qGA_Ab5SJy6v1RW6VK8w8mE7DOrF3XokQcJikhnJt</w:t>
        </w:r>
      </w:hyperlink>
      <w:r w:rsidRPr="00CC06A8">
        <w:rPr>
          <w:rFonts w:ascii="Times New Roman" w:hAnsi="Times New Roman"/>
          <w:lang w:val="en-US"/>
        </w:rPr>
        <w:t>. Access: 3.25.2018.</w:t>
      </w:r>
    </w:p>
  </w:footnote>
  <w:footnote w:id="29">
    <w:p w14:paraId="3E207A2B" w14:textId="386F3085" w:rsidR="000C0C0B" w:rsidRPr="00CC06A8" w:rsidRDefault="000C0C0B" w:rsidP="00687A8F">
      <w:pPr>
        <w:pStyle w:val="Textodenotaderodap"/>
        <w:jc w:val="both"/>
        <w:rPr>
          <w:rFonts w:ascii="Times New Roman" w:hAnsi="Times New Roman"/>
          <w:lang w:val="en-US"/>
        </w:rPr>
      </w:pPr>
      <w:r w:rsidRPr="00CC06A8">
        <w:rPr>
          <w:rStyle w:val="Refdenotaderodap"/>
          <w:rFonts w:ascii="Times New Roman" w:hAnsi="Times New Roman"/>
        </w:rPr>
        <w:footnoteRef/>
      </w:r>
      <w:r w:rsidRPr="00CC06A8">
        <w:rPr>
          <w:rFonts w:ascii="Times New Roman" w:hAnsi="Times New Roman"/>
          <w:lang w:val="en-US"/>
        </w:rPr>
        <w:t xml:space="preserve"> Entrance data of ridesharing and cab-hailing apps may be verified at the Third Study of CADE’s Department of Economic Studies.</w:t>
      </w:r>
    </w:p>
  </w:footnote>
  <w:footnote w:id="30">
    <w:p w14:paraId="2132467C" w14:textId="11887BAF" w:rsidR="000C0C0B" w:rsidRPr="00687A8F" w:rsidRDefault="000C0C0B" w:rsidP="00687A8F">
      <w:pPr>
        <w:pStyle w:val="Textodenotaderodap"/>
        <w:jc w:val="both"/>
        <w:rPr>
          <w:rFonts w:ascii="Times New Roman" w:hAnsi="Times New Roman"/>
          <w:lang w:val="en-US"/>
        </w:rPr>
      </w:pPr>
      <w:r w:rsidRPr="00CC06A8">
        <w:rPr>
          <w:rStyle w:val="Refdenotaderodap"/>
          <w:rFonts w:ascii="Times New Roman" w:hAnsi="Times New Roman"/>
        </w:rPr>
        <w:footnoteRef/>
      </w:r>
      <w:r w:rsidRPr="00CC06A8">
        <w:rPr>
          <w:rFonts w:ascii="Times New Roman" w:hAnsi="Times New Roman"/>
          <w:lang w:val="en-US"/>
        </w:rPr>
        <w:t xml:space="preserve"> The study published on April 12, 2018 points out that Uber's entry generated an average reduction of 56.8% in the number of taxi rides, and that for every 1% increase in Uber’s rides, taxi rides fell approximately 0.09%. These results suggest that, as well as conquering users that did not use cab-hailing apps, Uber also rivaled with taxis, winning over some of its users. In addition, the segment of apps did not react to the increase of the competition, for example, by offering discounts. Analyzing only state capitals, however, taxi rides were reduced in 36.9%, indicating that competitive effects tended to be smaller in cities with larger markets. The results also suggest that only in the capitals of the Southeast, South and Midwest regions Uber's entry generated a reduction in taxi’s prices (12.1%), which indicates the taxi market reacted by offering discounts on rides after a longer period of exposure to a competitive environment. Concerning regulation, the study points out that in addition to generating benefits for consumers and encouraging entry in the market, the apps addressed some market failures. The study considers that Federal Law No. 13.640/2018 was parsimonious, included safety standards and did not impose major regulatory barriers to entry and price restriction. It recommends municipal regulation to follow the same direction, not being too restrictive. Finally, the study highlights that the debate on the gradual deregulation of taxi market is necessary to encourage business models with more competition, leading to benefits for consumers with innovative services, better quality, security, lower prices and more options. Therefore, in general, legislative recommendations remained the same as those of the previous Studies.</w:t>
      </w:r>
    </w:p>
  </w:footnote>
  <w:footnote w:id="31">
    <w:p w14:paraId="4E17EDF7" w14:textId="444A3435" w:rsidR="000C0C0B" w:rsidRPr="007438D2" w:rsidRDefault="000C0C0B" w:rsidP="007438D2">
      <w:pPr>
        <w:pStyle w:val="Textodenotaderodap"/>
        <w:jc w:val="both"/>
        <w:rPr>
          <w:rFonts w:ascii="Times New Roman" w:hAnsi="Times New Roman"/>
          <w:lang w:val="en-US"/>
        </w:rPr>
      </w:pPr>
      <w:r w:rsidRPr="007438D2">
        <w:rPr>
          <w:rStyle w:val="Refdenotaderodap"/>
          <w:rFonts w:ascii="Times New Roman" w:hAnsi="Times New Roman"/>
        </w:rPr>
        <w:footnoteRef/>
      </w:r>
      <w:r w:rsidRPr="007438D2">
        <w:rPr>
          <w:rFonts w:ascii="Times New Roman" w:hAnsi="Times New Roman"/>
          <w:lang w:val="en-US"/>
        </w:rPr>
        <w:t xml:space="preserve"> The Third Study was released 15 days after Federal L</w:t>
      </w:r>
      <w:r>
        <w:rPr>
          <w:rFonts w:ascii="Times New Roman" w:hAnsi="Times New Roman"/>
          <w:lang w:val="en-US"/>
        </w:rPr>
        <w:t>aw No. 13.640/2018 was enacted</w:t>
      </w:r>
      <w:r w:rsidRPr="007438D2">
        <w:rPr>
          <w:rFonts w:ascii="Times New Roman" w:hAnsi="Times New Roman"/>
          <w:lang w:val="en-US"/>
        </w:rPr>
        <w:t xml:space="preserve">. Therefore, this study will not be considered as a main resource for this article for two main reasons. First, because it was issued outside proposed timeframe. Second, and as a consequence of the first reason, regulators had no time to make legislative changes considering its new conclusions and recommendations. </w:t>
      </w:r>
    </w:p>
  </w:footnote>
  <w:footnote w:id="32">
    <w:p w14:paraId="2E66E44C" w14:textId="77777777" w:rsidR="000C0C0B" w:rsidRPr="003A7A6B" w:rsidRDefault="000C0C0B" w:rsidP="007438D2">
      <w:pPr>
        <w:pStyle w:val="Textodenotaderodap"/>
        <w:jc w:val="both"/>
        <w:rPr>
          <w:rFonts w:ascii="Times New Roman" w:hAnsi="Times New Roman"/>
          <w:lang w:val="en-US"/>
        </w:rPr>
      </w:pPr>
      <w:r w:rsidRPr="007438D2">
        <w:rPr>
          <w:rStyle w:val="Refdenotaderodap"/>
          <w:rFonts w:ascii="Times New Roman" w:hAnsi="Times New Roman"/>
        </w:rPr>
        <w:footnoteRef/>
      </w:r>
      <w:r w:rsidRPr="007438D2">
        <w:rPr>
          <w:rFonts w:ascii="Times New Roman" w:hAnsi="Times New Roman"/>
          <w:lang w:val="en-US"/>
        </w:rPr>
        <w:t xml:space="preserve"> It is also worth mentioning the recent judgment of cases involving these markets by CADE. In July 2017, CADE’s Tribunal has decided to discontinue an Administrative Procedure that investigated taxi drivers’ associations for exclusionary practices, sham litigation and the attempt to close entry of new apps, understanding there was no sufficient evidence of the alleged conducts (Administrative Procedure No. 08700.006964/2015-71). In October 2018, CADE’s General Superintendence has</w:t>
      </w:r>
      <w:r w:rsidRPr="0028046D">
        <w:rPr>
          <w:rFonts w:ascii="Times New Roman" w:hAnsi="Times New Roman"/>
          <w:lang w:val="en-US"/>
        </w:rPr>
        <w:t xml:space="preserve"> also recommended that t</w:t>
      </w:r>
      <w:r>
        <w:rPr>
          <w:rFonts w:ascii="Times New Roman" w:hAnsi="Times New Roman"/>
          <w:lang w:val="en-US"/>
        </w:rPr>
        <w:t xml:space="preserve">he Tribunal discontinue an investigation against Uber for the alleged practices of </w:t>
      </w:r>
      <w:r w:rsidRPr="0028046D">
        <w:rPr>
          <w:rFonts w:ascii="Times New Roman" w:hAnsi="Times New Roman"/>
          <w:lang w:val="en-US"/>
        </w:rPr>
        <w:t>dumping,</w:t>
      </w:r>
      <w:r>
        <w:rPr>
          <w:rFonts w:ascii="Times New Roman" w:hAnsi="Times New Roman"/>
          <w:lang w:val="en-US"/>
        </w:rPr>
        <w:t xml:space="preserve"> cartel and </w:t>
      </w:r>
      <w:r w:rsidRPr="0028046D">
        <w:rPr>
          <w:rFonts w:ascii="Times New Roman" w:hAnsi="Times New Roman"/>
          <w:lang w:val="en-US"/>
        </w:rPr>
        <w:t>adoption of uniform</w:t>
      </w:r>
      <w:r>
        <w:rPr>
          <w:rFonts w:ascii="Times New Roman" w:hAnsi="Times New Roman"/>
          <w:lang w:val="en-US"/>
        </w:rPr>
        <w:t xml:space="preserve"> practices.</w:t>
      </w:r>
      <w:r w:rsidRPr="0028046D">
        <w:rPr>
          <w:rFonts w:ascii="Times New Roman" w:hAnsi="Times New Roman"/>
          <w:lang w:val="en-US"/>
        </w:rPr>
        <w:t xml:space="preserve"> </w:t>
      </w:r>
      <w:r w:rsidRPr="003A7A6B">
        <w:rPr>
          <w:rFonts w:ascii="Times New Roman" w:hAnsi="Times New Roman"/>
          <w:lang w:val="en-US"/>
        </w:rPr>
        <w:t>The General Superintence has recommended, however, that Uber revises i</w:t>
      </w:r>
      <w:r>
        <w:rPr>
          <w:rFonts w:ascii="Times New Roman" w:hAnsi="Times New Roman"/>
          <w:lang w:val="en-US"/>
        </w:rPr>
        <w:t xml:space="preserve">ts price-making policy, pointing out that price-multipliers based on an offer/demand system may be anticompetitive if the demand is manipulated by drivers, and that the possibility of competition between drivers for a passenger through the offer of discounts might be a possible alternative (Preparatory Procedure No </w:t>
      </w:r>
      <w:r w:rsidRPr="003A7A6B">
        <w:rPr>
          <w:rFonts w:ascii="Times New Roman" w:hAnsi="Times New Roman"/>
          <w:lang w:val="en-US"/>
        </w:rPr>
        <w:t>08700.008318/2016-29</w:t>
      </w:r>
      <w:r>
        <w:rPr>
          <w:rFonts w:ascii="Times New Roman" w:hAnsi="Times New Roman"/>
          <w:lang w:val="en-US"/>
        </w:rPr>
        <w:t>).</w:t>
      </w:r>
    </w:p>
  </w:footnote>
  <w:footnote w:id="33">
    <w:p w14:paraId="7A31CCBC" w14:textId="2F904D14" w:rsidR="000C0C0B" w:rsidRPr="00B411B2" w:rsidRDefault="000C0C0B" w:rsidP="005269DC">
      <w:pPr>
        <w:pStyle w:val="Textodenotaderodap"/>
        <w:jc w:val="both"/>
        <w:rPr>
          <w:rFonts w:ascii="Times New Roman" w:hAnsi="Times New Roman"/>
          <w:lang w:val="en-US"/>
        </w:rPr>
      </w:pPr>
      <w:r w:rsidRPr="00B411B2">
        <w:rPr>
          <w:rStyle w:val="Refdenotaderodap"/>
          <w:rFonts w:ascii="Times New Roman" w:hAnsi="Times New Roman"/>
        </w:rPr>
        <w:footnoteRef/>
      </w:r>
      <w:r w:rsidRPr="00B411B2">
        <w:rPr>
          <w:rFonts w:ascii="Times New Roman" w:hAnsi="Times New Roman"/>
          <w:lang w:val="en-US"/>
        </w:rPr>
        <w:t xml:space="preserve"> Based on a study conducted by the Brazilian Institute of Geography and Statistics (“</w:t>
      </w:r>
      <w:r w:rsidRPr="00B411B2">
        <w:rPr>
          <w:rFonts w:ascii="Times New Roman" w:hAnsi="Times New Roman"/>
          <w:i/>
          <w:lang w:val="en-US"/>
        </w:rPr>
        <w:t>Instituto Brasileiro de Geografia e Estatística – IBGE</w:t>
      </w:r>
      <w:r w:rsidRPr="00B411B2">
        <w:rPr>
          <w:rFonts w:ascii="Times New Roman" w:hAnsi="Times New Roman"/>
          <w:lang w:val="en-US"/>
        </w:rPr>
        <w:t xml:space="preserve">”) in 2016, published in the Federal Official Gazette in 30.8.2016. Available at </w:t>
      </w:r>
      <w:hyperlink r:id="rId16" w:history="1">
        <w:r w:rsidR="00B411B2" w:rsidRPr="00B411B2">
          <w:rPr>
            <w:rStyle w:val="Hyperlink"/>
            <w:rFonts w:ascii="Times New Roman" w:hAnsi="Times New Roman"/>
            <w:lang w:val="en-US"/>
          </w:rPr>
          <w:t>https://biblioteca.ibge.gov.br/visualizacao/livros/liv97868.pdf</w:t>
        </w:r>
      </w:hyperlink>
      <w:r w:rsidRPr="00B411B2">
        <w:rPr>
          <w:rFonts w:ascii="Times New Roman" w:hAnsi="Times New Roman"/>
          <w:lang w:val="en-US"/>
        </w:rPr>
        <w:t>. Access: 1.1.2017.</w:t>
      </w:r>
    </w:p>
  </w:footnote>
  <w:footnote w:id="34">
    <w:p w14:paraId="55E2BBE3" w14:textId="0B4CBBC6" w:rsidR="000C0C0B" w:rsidRPr="00CC06A8" w:rsidRDefault="000C0C0B" w:rsidP="00C3389B">
      <w:pPr>
        <w:pStyle w:val="Textodenotaderodap"/>
        <w:jc w:val="both"/>
        <w:rPr>
          <w:rFonts w:ascii="Times New Roman" w:hAnsi="Times New Roman"/>
          <w:lang w:val="en-US"/>
        </w:rPr>
      </w:pPr>
      <w:r w:rsidRPr="00CC06A8">
        <w:rPr>
          <w:rStyle w:val="Refdenotaderodap"/>
          <w:rFonts w:ascii="Times New Roman" w:hAnsi="Times New Roman"/>
        </w:rPr>
        <w:footnoteRef/>
      </w:r>
      <w:r w:rsidRPr="00CC06A8">
        <w:rPr>
          <w:rFonts w:ascii="Times New Roman" w:hAnsi="Times New Roman"/>
          <w:lang w:val="en-US"/>
        </w:rPr>
        <w:t xml:space="preserve"> Brazilian Congress composition is similar to the United States of America, with a House of Deputies and a Federal Senate. The legislative process has similarities as well. It starts with the introduction of the following propositions: law project, resolution, legislative decree, provisional decree and proposal of amendment to the Constitution. Parliamentarians have the initiative to the lawmaking process, as well as the President of the Republic, the Supreme Court, the Higher Courts, the Republic's General Attorney and the citizens. All propositions are discussed in both Houses and are submitted to various stages of analysis and voting. The analysis of constitutionality, admission and merits are made in the Committees, which do not have conclusive power, working only as consultants. When a bill process starts at the House of Deputies, the approved text follows to the Senate’s appreciation. If the Senate makes text modifications, the bill must return to the House of Deputies for second approval. After the National Congress deliberations, there is still the Executive deliberation, that is, the President of the Republic may sanction (approve) or veto (prohibit) the proposition or parts of it. In the first case, the project becomes a law. In the case of veto, the project is sent back to the Congress, that decides to maintain or not the restrictions. If the project is sanctioned, it goes to a complementary phase, in which the President of the Republic has a 48 hours term to promulgate it. Information available at </w:t>
      </w:r>
      <w:hyperlink r:id="rId17" w:history="1">
        <w:r w:rsidRPr="00CC06A8">
          <w:rPr>
            <w:rStyle w:val="Hyperlink"/>
            <w:rFonts w:ascii="Times New Roman" w:hAnsi="Times New Roman"/>
            <w:lang w:val="en-US"/>
          </w:rPr>
          <w:t>http://www2.camara.leg.br/english/making-laws</w:t>
        </w:r>
      </w:hyperlink>
      <w:r w:rsidRPr="00CC06A8">
        <w:rPr>
          <w:rFonts w:ascii="Times New Roman" w:hAnsi="Times New Roman"/>
          <w:lang w:val="en-US"/>
        </w:rPr>
        <w:t>. Access: 3.25.2018.</w:t>
      </w:r>
    </w:p>
  </w:footnote>
  <w:footnote w:id="35">
    <w:p w14:paraId="764ECF53" w14:textId="4FD16778" w:rsidR="000C0C0B" w:rsidRPr="00CC06A8" w:rsidRDefault="000C0C0B" w:rsidP="00D623F0">
      <w:pPr>
        <w:pStyle w:val="Textodenotaderodap"/>
        <w:jc w:val="both"/>
        <w:rPr>
          <w:rFonts w:ascii="Times New Roman" w:hAnsi="Times New Roman"/>
          <w:lang w:val="en-US"/>
        </w:rPr>
      </w:pPr>
      <w:r w:rsidRPr="00CC06A8">
        <w:rPr>
          <w:rStyle w:val="Refdenotaderodap"/>
          <w:rFonts w:ascii="Times New Roman" w:hAnsi="Times New Roman"/>
        </w:rPr>
        <w:footnoteRef/>
      </w:r>
      <w:r w:rsidRPr="00CC06A8">
        <w:rPr>
          <w:rFonts w:ascii="Times New Roman" w:hAnsi="Times New Roman"/>
          <w:lang w:val="en-US"/>
        </w:rPr>
        <w:t xml:space="preserve"> The Federal Law No. 12.527/2011 regulates the access to public administration information and government acts from all federative members, as determined by Article 5, item XXXIII; Article 37, third paragraph, item II; and Article 216, second paragraph of Brazilian Constitution. Information shall be provided to any citizen and shall be able to be required through official websites.</w:t>
      </w:r>
    </w:p>
  </w:footnote>
  <w:footnote w:id="36">
    <w:p w14:paraId="48749784" w14:textId="0B7B2E56" w:rsidR="000C0C0B" w:rsidRPr="00CC06A8" w:rsidRDefault="000C0C0B" w:rsidP="00D623F0">
      <w:pPr>
        <w:pStyle w:val="Textodenotaderodap"/>
        <w:jc w:val="both"/>
        <w:rPr>
          <w:rFonts w:ascii="Times New Roman" w:hAnsi="Times New Roman"/>
          <w:lang w:val="en-US"/>
        </w:rPr>
      </w:pPr>
      <w:r w:rsidRPr="00CC06A8">
        <w:rPr>
          <w:rStyle w:val="Refdenotaderodap"/>
          <w:rFonts w:ascii="Times New Roman" w:hAnsi="Times New Roman"/>
        </w:rPr>
        <w:footnoteRef/>
      </w:r>
      <w:r w:rsidRPr="00CC06A8">
        <w:rPr>
          <w:rFonts w:ascii="Times New Roman" w:hAnsi="Times New Roman"/>
          <w:lang w:val="en-US"/>
        </w:rPr>
        <w:t xml:space="preserve"> All documents obtained during the research, both through the key word research and through requests made with LAI are available and may be verified on: </w:t>
      </w:r>
      <w:hyperlink r:id="rId18" w:history="1">
        <w:r w:rsidRPr="00CC06A8">
          <w:rPr>
            <w:rStyle w:val="Hyperlink"/>
            <w:rFonts w:ascii="Times New Roman" w:hAnsi="Times New Roman"/>
            <w:lang w:val="en-US"/>
          </w:rPr>
          <w:t>https://www.dropbox.com/sh/jsb6p3sv9y5q9fl/AADa0D2ITDrT8bgdyW9ej5WBa?dl=0</w:t>
        </w:r>
      </w:hyperlink>
      <w:r w:rsidRPr="00CC06A8">
        <w:rPr>
          <w:rFonts w:ascii="Times New Roman" w:hAnsi="Times New Roman"/>
          <w:color w:val="0070C0"/>
          <w:lang w:val="en-US"/>
        </w:rPr>
        <w:t xml:space="preserve">. </w:t>
      </w:r>
    </w:p>
  </w:footnote>
  <w:footnote w:id="37">
    <w:p w14:paraId="3EB4BB5B" w14:textId="1BCEC9DC" w:rsidR="000C0C0B" w:rsidRPr="000F2ADE" w:rsidRDefault="000C0C0B" w:rsidP="00D623F0">
      <w:pPr>
        <w:pStyle w:val="Textodenotaderodap"/>
        <w:jc w:val="both"/>
        <w:rPr>
          <w:rFonts w:ascii="Times New Roman" w:hAnsi="Times New Roman"/>
          <w:lang w:val="en-US"/>
        </w:rPr>
      </w:pPr>
      <w:r w:rsidRPr="00CC06A8">
        <w:rPr>
          <w:rStyle w:val="Refdenotaderodap"/>
          <w:rFonts w:ascii="Times New Roman" w:hAnsi="Times New Roman"/>
        </w:rPr>
        <w:footnoteRef/>
      </w:r>
      <w:r w:rsidRPr="00CC06A8">
        <w:rPr>
          <w:rFonts w:ascii="Times New Roman" w:hAnsi="Times New Roman"/>
          <w:lang w:val="en-US"/>
        </w:rPr>
        <w:t xml:space="preserve"> </w:t>
      </w:r>
      <w:hyperlink r:id="rId19" w:history="1">
        <w:r w:rsidRPr="00CC06A8">
          <w:rPr>
            <w:rStyle w:val="Hyperlink"/>
            <w:rFonts w:ascii="Times New Roman" w:hAnsi="Times New Roman"/>
            <w:lang w:val="en-US"/>
          </w:rPr>
          <w:t>https://www.correiodoestado.com.br/cidades/justica-considera-ilegal-lei-municipal-que-proibia-circulacao-de-uber/336902/</w:t>
        </w:r>
      </w:hyperlink>
      <w:r w:rsidRPr="00CC06A8">
        <w:rPr>
          <w:rFonts w:ascii="Times New Roman" w:hAnsi="Times New Roman"/>
          <w:lang w:val="en-US"/>
        </w:rPr>
        <w:t>. Access: 10.21.2018.</w:t>
      </w:r>
    </w:p>
  </w:footnote>
  <w:footnote w:id="38">
    <w:p w14:paraId="48D55657" w14:textId="2C2B887E" w:rsidR="000C0C0B" w:rsidRPr="00CC06A8" w:rsidRDefault="000C0C0B" w:rsidP="003A7DFC">
      <w:pPr>
        <w:pStyle w:val="Textodenotaderodap"/>
        <w:jc w:val="both"/>
        <w:rPr>
          <w:rFonts w:ascii="Times New Roman" w:hAnsi="Times New Roman"/>
        </w:rPr>
      </w:pPr>
      <w:r w:rsidRPr="00CC06A8">
        <w:rPr>
          <w:rStyle w:val="Refdenotaderodap"/>
          <w:rFonts w:ascii="Times New Roman" w:hAnsi="Times New Roman"/>
        </w:rPr>
        <w:footnoteRef/>
      </w:r>
      <w:r w:rsidRPr="00CC06A8">
        <w:rPr>
          <w:rFonts w:ascii="Times New Roman" w:hAnsi="Times New Roman"/>
          <w:lang w:val="en-US"/>
        </w:rPr>
        <w:t xml:space="preserve"> Administrative Council for Economic Defense. </w:t>
      </w:r>
      <w:r w:rsidRPr="00CC06A8">
        <w:rPr>
          <w:rFonts w:ascii="Times New Roman" w:hAnsi="Times New Roman"/>
          <w:i/>
          <w:lang w:val="en-US"/>
        </w:rPr>
        <w:t>Individual Passenger Transport Market: Regulation, Externalities, and Urban Balance</w:t>
      </w:r>
      <w:r w:rsidRPr="00CC06A8">
        <w:rPr>
          <w:rFonts w:ascii="Times New Roman" w:hAnsi="Times New Roman"/>
          <w:lang w:val="en-US"/>
        </w:rPr>
        <w:t xml:space="preserve">. CADE’s Department of Economic Studies, p. 38. Available at </w:t>
      </w:r>
      <w:hyperlink r:id="rId20" w:history="1">
        <w:r w:rsidRPr="00CC06A8">
          <w:rPr>
            <w:rStyle w:val="Hyperlink"/>
            <w:rFonts w:ascii="Times New Roman" w:hAnsi="Times New Roman"/>
            <w:lang w:val="en-US"/>
          </w:rPr>
          <w:t>http://en.cade.gov.br/topics/about-us/dee/working-paper-001-2015.pdf</w:t>
        </w:r>
      </w:hyperlink>
      <w:r w:rsidRPr="00CC06A8">
        <w:rPr>
          <w:rFonts w:ascii="Times New Roman" w:hAnsi="Times New Roman"/>
          <w:lang w:val="en-US"/>
        </w:rPr>
        <w:t xml:space="preserve">. </w:t>
      </w:r>
      <w:r w:rsidRPr="00CC06A8">
        <w:rPr>
          <w:rFonts w:ascii="Times New Roman" w:hAnsi="Times New Roman"/>
        </w:rPr>
        <w:t>Access: 9.1.2019.</w:t>
      </w:r>
    </w:p>
  </w:footnote>
  <w:footnote w:id="39">
    <w:p w14:paraId="3BE5803D" w14:textId="54E88CE7" w:rsidR="000C0C0B" w:rsidRPr="00CC06A8" w:rsidRDefault="000C0C0B" w:rsidP="007C35EE">
      <w:pPr>
        <w:pStyle w:val="Textodenotaderodap"/>
        <w:jc w:val="both"/>
        <w:rPr>
          <w:rFonts w:ascii="Times New Roman" w:hAnsi="Times New Roman"/>
        </w:rPr>
      </w:pPr>
      <w:r w:rsidRPr="00CC06A8">
        <w:rPr>
          <w:rStyle w:val="Refdenotaderodap"/>
          <w:rFonts w:ascii="Times New Roman" w:hAnsi="Times New Roman"/>
        </w:rPr>
        <w:footnoteRef/>
      </w:r>
      <w:r w:rsidRPr="00CC06A8">
        <w:rPr>
          <w:rFonts w:ascii="Times New Roman" w:hAnsi="Times New Roman"/>
        </w:rPr>
        <w:t xml:space="preserve"> Author’s translation. In the original “</w:t>
      </w:r>
      <w:r w:rsidRPr="00CC06A8">
        <w:rPr>
          <w:rFonts w:ascii="Times New Roman" w:hAnsi="Times New Roman"/>
          <w:i/>
        </w:rPr>
        <w:t>Art. 1º Fica proibido, no âmbito do Município do Rio de Janeiro, o transporte remunerado de passageiros em carros particulares, a título de transporte coletivo e/ou individual, estando ou não cadastrados em aplicativos ou sites”</w:t>
      </w:r>
      <w:r w:rsidRPr="00CC06A8">
        <w:rPr>
          <w:rFonts w:ascii="Times New Roman" w:hAnsi="Times New Roman"/>
        </w:rPr>
        <w:t>.</w:t>
      </w:r>
    </w:p>
  </w:footnote>
  <w:footnote w:id="40">
    <w:p w14:paraId="6E758377" w14:textId="5787EE2E" w:rsidR="000C0C0B" w:rsidRPr="000F2ADE" w:rsidRDefault="000C0C0B" w:rsidP="00DB7B66">
      <w:pPr>
        <w:pStyle w:val="Textodenotaderodap"/>
        <w:jc w:val="both"/>
        <w:rPr>
          <w:rFonts w:ascii="Times New Roman" w:hAnsi="Times New Roman"/>
          <w:i/>
        </w:rPr>
      </w:pPr>
      <w:r w:rsidRPr="00CC06A8">
        <w:rPr>
          <w:rStyle w:val="Refdenotaderodap"/>
          <w:rFonts w:ascii="Times New Roman" w:hAnsi="Times New Roman"/>
        </w:rPr>
        <w:footnoteRef/>
      </w:r>
      <w:r w:rsidRPr="00CC06A8">
        <w:rPr>
          <w:rFonts w:ascii="Times New Roman" w:hAnsi="Times New Roman"/>
        </w:rPr>
        <w:t xml:space="preserve"> Author’s translation. In the original “</w:t>
      </w:r>
      <w:r w:rsidRPr="00CC06A8">
        <w:rPr>
          <w:rFonts w:ascii="Times New Roman" w:hAnsi="Times New Roman"/>
          <w:i/>
        </w:rPr>
        <w:t>Art. 1º Fica proibido, no âmbito do Município de Salvador, o transporte remunerado de pessoas em veículos particulares. Parágrafo único. São veículos particulares aqueles que não constam nos cadastros municipais como homologados para o transporte de pessoas, mediante autorização, permissão ou concessão pública e cumprimento de todos os ritos constantes na legislação federal, estadual e municipal”</w:t>
      </w:r>
      <w:r w:rsidRPr="00CC06A8">
        <w:rPr>
          <w:rFonts w:ascii="Times New Roman" w:hAnsi="Times New Roman"/>
        </w:rPr>
        <w:t>.</w:t>
      </w:r>
    </w:p>
  </w:footnote>
  <w:footnote w:id="41">
    <w:p w14:paraId="2D416E3C" w14:textId="391B44F2" w:rsidR="000C0C0B" w:rsidRPr="000F2ADE" w:rsidRDefault="000C0C0B" w:rsidP="00F60B44">
      <w:pPr>
        <w:pStyle w:val="Textodenotaderodap"/>
        <w:jc w:val="both"/>
        <w:rPr>
          <w:rFonts w:ascii="Times New Roman" w:hAnsi="Times New Roman"/>
        </w:rPr>
      </w:pPr>
      <w:r w:rsidRPr="000F2ADE">
        <w:rPr>
          <w:rStyle w:val="Refdenotaderodap"/>
          <w:rFonts w:ascii="Times New Roman" w:hAnsi="Times New Roman"/>
        </w:rPr>
        <w:footnoteRef/>
      </w:r>
      <w:r w:rsidRPr="000F2ADE">
        <w:rPr>
          <w:rFonts w:ascii="Times New Roman" w:hAnsi="Times New Roman"/>
        </w:rPr>
        <w:t xml:space="preserve"> Author’s translation. In the original “</w:t>
      </w:r>
      <w:r w:rsidRPr="000F2ADE">
        <w:rPr>
          <w:rFonts w:ascii="Times New Roman" w:hAnsi="Times New Roman"/>
          <w:i/>
        </w:rPr>
        <w:t>Art. 3º - O serviço oferecido pelo software aplicativo nos termos do artigo 1º só poderá ser prestado por motoristas e veículos com cadastros e autorizações vigentes junto a Prefeitura do Recife, sendo vedada a disponibilização de motoristas e veículos que não atendam às exigências de Lei Federal No. 12.468/2011 ou a legislação municipal que disciplina o transporte individual de passageiros”.</w:t>
      </w:r>
    </w:p>
  </w:footnote>
  <w:footnote w:id="42">
    <w:p w14:paraId="422EACF8" w14:textId="4962D33D" w:rsidR="000C0C0B" w:rsidRDefault="000C0C0B" w:rsidP="00F60B44">
      <w:pPr>
        <w:pStyle w:val="Textodenotaderodap"/>
        <w:jc w:val="both"/>
      </w:pPr>
      <w:r w:rsidRPr="000F2ADE">
        <w:rPr>
          <w:rStyle w:val="Refdenotaderodap"/>
          <w:rFonts w:ascii="Times New Roman" w:hAnsi="Times New Roman"/>
        </w:rPr>
        <w:footnoteRef/>
      </w:r>
      <w:r w:rsidRPr="000F2ADE">
        <w:rPr>
          <w:rFonts w:ascii="Times New Roman" w:hAnsi="Times New Roman"/>
          <w:lang w:val="en-US"/>
        </w:rPr>
        <w:t xml:space="preserve"> Author’s translation. In the original </w:t>
      </w:r>
      <w:r w:rsidRPr="000F2ADE">
        <w:rPr>
          <w:rFonts w:ascii="Times New Roman" w:hAnsi="Times New Roman"/>
          <w:i/>
          <w:lang w:val="en-US"/>
        </w:rPr>
        <w:t xml:space="preserve">“Art. 1º [...] </w:t>
      </w:r>
      <w:r w:rsidRPr="000F2ADE">
        <w:rPr>
          <w:rFonts w:ascii="Times New Roman" w:hAnsi="Times New Roman"/>
          <w:i/>
        </w:rPr>
        <w:t>§ 1º O serviço individual de transporte remunerado de passageiros somente poderá ser prestado por pessoas físicas ou jurídicas que, nos moldes estabelecidos na Lei Municipal No. 17.537/2009, e alterações posteriores, integrem o Serviço Municipal de Táxi do Recife – SMTX/Recife.”</w:t>
      </w:r>
    </w:p>
  </w:footnote>
  <w:footnote w:id="43">
    <w:p w14:paraId="13AE7047" w14:textId="5E1A6144" w:rsidR="000C0C0B" w:rsidRPr="00687A8F" w:rsidRDefault="000C0C0B" w:rsidP="005A6EE8">
      <w:pPr>
        <w:pStyle w:val="Textodenotaderodap"/>
        <w:tabs>
          <w:tab w:val="left" w:pos="4395"/>
        </w:tabs>
        <w:jc w:val="both"/>
        <w:rPr>
          <w:rFonts w:ascii="Times New Roman" w:hAnsi="Times New Roman"/>
        </w:rPr>
      </w:pPr>
      <w:r w:rsidRPr="009C1A88">
        <w:rPr>
          <w:rStyle w:val="Refdenotaderodap"/>
          <w:rFonts w:ascii="Times New Roman" w:hAnsi="Times New Roman"/>
        </w:rPr>
        <w:footnoteRef/>
      </w:r>
      <w:r w:rsidRPr="009C1A88">
        <w:rPr>
          <w:rFonts w:ascii="Times New Roman" w:hAnsi="Times New Roman"/>
          <w:lang w:val="en-US"/>
        </w:rPr>
        <w:t xml:space="preserve"> In Aracaj</w:t>
      </w:r>
      <w:r>
        <w:rPr>
          <w:rFonts w:ascii="Times New Roman" w:hAnsi="Times New Roman"/>
          <w:lang w:val="en-US"/>
        </w:rPr>
        <w:t>u</w:t>
      </w:r>
      <w:r w:rsidRPr="009C1A88">
        <w:rPr>
          <w:rFonts w:ascii="Times New Roman" w:hAnsi="Times New Roman"/>
          <w:lang w:val="en-US"/>
        </w:rPr>
        <w:t>/SE and</w:t>
      </w:r>
      <w:r>
        <w:rPr>
          <w:rFonts w:ascii="Times New Roman" w:hAnsi="Times New Roman"/>
          <w:lang w:val="en-US"/>
        </w:rPr>
        <w:t xml:space="preserve"> in</w:t>
      </w:r>
      <w:r w:rsidRPr="009C1A88">
        <w:rPr>
          <w:rFonts w:ascii="Times New Roman" w:hAnsi="Times New Roman"/>
          <w:lang w:val="en-US"/>
        </w:rPr>
        <w:t xml:space="preserve"> Belém/PA, for example, </w:t>
      </w:r>
      <w:r w:rsidRPr="00660F6E">
        <w:rPr>
          <w:rFonts w:ascii="Times New Roman" w:hAnsi="Times New Roman"/>
          <w:lang w:val="en-US"/>
        </w:rPr>
        <w:t xml:space="preserve">Law Decree No. 4.738/2015, and Law No. 9.233/2016, </w:t>
      </w:r>
      <w:r>
        <w:rPr>
          <w:rFonts w:ascii="Times New Roman" w:hAnsi="Times New Roman"/>
          <w:lang w:val="en-US"/>
        </w:rPr>
        <w:t>fix pecuniary fines of BRL</w:t>
      </w:r>
      <w:r w:rsidRPr="009C1A88">
        <w:rPr>
          <w:rFonts w:ascii="Times New Roman" w:hAnsi="Times New Roman"/>
          <w:lang w:val="en-US"/>
        </w:rPr>
        <w:t xml:space="preserve"> 1</w:t>
      </w:r>
      <w:r>
        <w:rPr>
          <w:rFonts w:ascii="Times New Roman" w:hAnsi="Times New Roman"/>
          <w:lang w:val="en-US"/>
        </w:rPr>
        <w:t>,</w:t>
      </w:r>
      <w:r w:rsidRPr="009C1A88">
        <w:rPr>
          <w:rFonts w:ascii="Times New Roman" w:hAnsi="Times New Roman"/>
          <w:lang w:val="en-US"/>
        </w:rPr>
        <w:t>700</w:t>
      </w:r>
      <w:r>
        <w:rPr>
          <w:rFonts w:ascii="Times New Roman" w:hAnsi="Times New Roman"/>
          <w:lang w:val="en-US"/>
        </w:rPr>
        <w:t>.</w:t>
      </w:r>
      <w:r w:rsidRPr="009C1A88">
        <w:rPr>
          <w:rFonts w:ascii="Times New Roman" w:hAnsi="Times New Roman"/>
          <w:lang w:val="en-US"/>
        </w:rPr>
        <w:t xml:space="preserve">00 (approx. </w:t>
      </w:r>
      <w:r w:rsidRPr="00BB5605">
        <w:rPr>
          <w:rFonts w:ascii="Times New Roman" w:hAnsi="Times New Roman"/>
          <w:lang w:val="en-US"/>
        </w:rPr>
        <w:t xml:space="preserve">USD </w:t>
      </w:r>
      <w:r>
        <w:rPr>
          <w:rFonts w:ascii="Times New Roman" w:hAnsi="Times New Roman"/>
          <w:lang w:val="en-US"/>
        </w:rPr>
        <w:t>418</w:t>
      </w:r>
      <w:r w:rsidRPr="00BB5605">
        <w:rPr>
          <w:rFonts w:ascii="Times New Roman" w:hAnsi="Times New Roman"/>
          <w:lang w:val="en-US"/>
        </w:rPr>
        <w:t>.</w:t>
      </w:r>
      <w:r>
        <w:rPr>
          <w:rFonts w:ascii="Times New Roman" w:hAnsi="Times New Roman"/>
          <w:lang w:val="en-US"/>
        </w:rPr>
        <w:t>2</w:t>
      </w:r>
      <w:r w:rsidRPr="00BB5605">
        <w:rPr>
          <w:rFonts w:ascii="Times New Roman" w:hAnsi="Times New Roman"/>
          <w:lang w:val="en-US"/>
        </w:rPr>
        <w:t xml:space="preserve">0). </w:t>
      </w:r>
      <w:r w:rsidRPr="009C1A88">
        <w:rPr>
          <w:rFonts w:ascii="Times New Roman" w:hAnsi="Times New Roman"/>
          <w:lang w:val="en-US"/>
        </w:rPr>
        <w:t xml:space="preserve">In Rio de Janeiro/RJ, </w:t>
      </w:r>
      <w:r>
        <w:rPr>
          <w:rFonts w:ascii="Times New Roman" w:hAnsi="Times New Roman"/>
          <w:lang w:val="en-US"/>
        </w:rPr>
        <w:t>Law No.</w:t>
      </w:r>
      <w:r w:rsidRPr="009C1A88">
        <w:rPr>
          <w:rFonts w:ascii="Times New Roman" w:hAnsi="Times New Roman"/>
          <w:lang w:val="en-US"/>
        </w:rPr>
        <w:t xml:space="preserve"> 6.106</w:t>
      </w:r>
      <w:r>
        <w:rPr>
          <w:rFonts w:ascii="Times New Roman" w:hAnsi="Times New Roman"/>
          <w:lang w:val="en-US"/>
        </w:rPr>
        <w:t>/</w:t>
      </w:r>
      <w:r w:rsidRPr="009C1A88">
        <w:rPr>
          <w:rFonts w:ascii="Times New Roman" w:hAnsi="Times New Roman"/>
          <w:lang w:val="en-US"/>
        </w:rPr>
        <w:t xml:space="preserve">2016 and </w:t>
      </w:r>
      <w:r>
        <w:rPr>
          <w:rFonts w:ascii="Times New Roman" w:hAnsi="Times New Roman"/>
          <w:lang w:val="en-US"/>
        </w:rPr>
        <w:t xml:space="preserve">Law Decree No. </w:t>
      </w:r>
      <w:r w:rsidRPr="009C1A88">
        <w:rPr>
          <w:rFonts w:ascii="Times New Roman" w:hAnsi="Times New Roman"/>
          <w:lang w:val="en-US"/>
        </w:rPr>
        <w:t>40.518</w:t>
      </w:r>
      <w:r>
        <w:rPr>
          <w:rFonts w:ascii="Times New Roman" w:hAnsi="Times New Roman"/>
          <w:lang w:val="en-US"/>
        </w:rPr>
        <w:t>/</w:t>
      </w:r>
      <w:r w:rsidRPr="009C1A88">
        <w:rPr>
          <w:rFonts w:ascii="Times New Roman" w:hAnsi="Times New Roman"/>
          <w:lang w:val="en-US"/>
        </w:rPr>
        <w:t>2015</w:t>
      </w:r>
      <w:r>
        <w:rPr>
          <w:rFonts w:ascii="Times New Roman" w:hAnsi="Times New Roman"/>
          <w:lang w:val="en-US"/>
        </w:rPr>
        <w:t xml:space="preserve"> establish pecuniary fines of BRL</w:t>
      </w:r>
      <w:r w:rsidRPr="009C1A88">
        <w:rPr>
          <w:rFonts w:ascii="Times New Roman" w:hAnsi="Times New Roman"/>
          <w:lang w:val="en-US"/>
        </w:rPr>
        <w:t xml:space="preserve"> 1</w:t>
      </w:r>
      <w:r>
        <w:rPr>
          <w:rFonts w:ascii="Times New Roman" w:hAnsi="Times New Roman"/>
          <w:lang w:val="en-US"/>
        </w:rPr>
        <w:t>,</w:t>
      </w:r>
      <w:r w:rsidRPr="009C1A88">
        <w:rPr>
          <w:rFonts w:ascii="Times New Roman" w:hAnsi="Times New Roman"/>
          <w:lang w:val="en-US"/>
        </w:rPr>
        <w:t>360</w:t>
      </w:r>
      <w:r>
        <w:rPr>
          <w:rFonts w:ascii="Times New Roman" w:hAnsi="Times New Roman"/>
          <w:lang w:val="en-US"/>
        </w:rPr>
        <w:t>.</w:t>
      </w:r>
      <w:r w:rsidRPr="009C1A88">
        <w:rPr>
          <w:rFonts w:ascii="Times New Roman" w:hAnsi="Times New Roman"/>
          <w:lang w:val="en-US"/>
        </w:rPr>
        <w:t xml:space="preserve">29 (approx. </w:t>
      </w:r>
      <w:r w:rsidRPr="00687A8F">
        <w:rPr>
          <w:rFonts w:ascii="Times New Roman" w:hAnsi="Times New Roman"/>
        </w:rPr>
        <w:t xml:space="preserve">USD </w:t>
      </w:r>
      <w:r>
        <w:rPr>
          <w:rFonts w:ascii="Times New Roman" w:hAnsi="Times New Roman"/>
        </w:rPr>
        <w:t>334</w:t>
      </w:r>
      <w:r w:rsidRPr="00687A8F">
        <w:rPr>
          <w:rFonts w:ascii="Times New Roman" w:hAnsi="Times New Roman"/>
        </w:rPr>
        <w:t>.</w:t>
      </w:r>
      <w:r>
        <w:rPr>
          <w:rFonts w:ascii="Times New Roman" w:hAnsi="Times New Roman"/>
        </w:rPr>
        <w:t>63</w:t>
      </w:r>
      <w:r w:rsidRPr="00687A8F">
        <w:rPr>
          <w:rFonts w:ascii="Times New Roman" w:hAnsi="Times New Roman"/>
        </w:rPr>
        <w:t>)</w:t>
      </w:r>
      <w:r>
        <w:rPr>
          <w:rFonts w:ascii="Times New Roman" w:hAnsi="Times New Roman"/>
        </w:rPr>
        <w:t>.</w:t>
      </w:r>
    </w:p>
  </w:footnote>
  <w:footnote w:id="44">
    <w:p w14:paraId="26160087" w14:textId="4DB54689" w:rsidR="000C0C0B" w:rsidRPr="00176940" w:rsidRDefault="000C0C0B" w:rsidP="002F0EEE">
      <w:pPr>
        <w:pStyle w:val="Textodenotaderodap"/>
        <w:jc w:val="both"/>
        <w:rPr>
          <w:rFonts w:ascii="Times New Roman" w:hAnsi="Times New Roman"/>
        </w:rPr>
      </w:pPr>
      <w:r w:rsidRPr="002F0EEE">
        <w:rPr>
          <w:rStyle w:val="Refdenotaderodap"/>
          <w:rFonts w:ascii="Times New Roman" w:hAnsi="Times New Roman"/>
        </w:rPr>
        <w:footnoteRef/>
      </w:r>
      <w:r w:rsidRPr="00BB5605">
        <w:rPr>
          <w:rFonts w:ascii="Times New Roman" w:hAnsi="Times New Roman"/>
        </w:rPr>
        <w:t xml:space="preserve"> In the </w:t>
      </w:r>
      <w:r w:rsidRPr="00BB5605">
        <w:rPr>
          <w:rFonts w:ascii="Times New Roman" w:hAnsi="Times New Roman"/>
          <w:i/>
        </w:rPr>
        <w:t xml:space="preserve">original “Art. 3 [...] </w:t>
      </w:r>
      <w:r w:rsidRPr="002F0EEE">
        <w:rPr>
          <w:rFonts w:ascii="Times New Roman" w:hAnsi="Times New Roman"/>
          <w:i/>
        </w:rPr>
        <w:t xml:space="preserve">Art. 11-B […] II – Conduzir veículo que atenda aos requisites de idade máxima </w:t>
      </w:r>
      <w:r>
        <w:rPr>
          <w:rFonts w:ascii="Times New Roman" w:hAnsi="Times New Roman"/>
          <w:i/>
        </w:rPr>
        <w:t>e</w:t>
      </w:r>
      <w:r w:rsidRPr="002F0EEE">
        <w:rPr>
          <w:rFonts w:ascii="Times New Roman" w:hAnsi="Times New Roman"/>
          <w:i/>
        </w:rPr>
        <w:t xml:space="preserve"> às características exigidas pela autoridade de trânsito e pelo poder público municipal e do Distrito Federal</w:t>
      </w:r>
      <w:r w:rsidRPr="00176940">
        <w:rPr>
          <w:rFonts w:ascii="Times New Roman" w:hAnsi="Times New Roman"/>
          <w:i/>
        </w:rPr>
        <w:t>”</w:t>
      </w:r>
      <w:r w:rsidRPr="00176940">
        <w:rPr>
          <w:rFonts w:ascii="Times New Roman" w:hAnsi="Times New Roman"/>
        </w:rPr>
        <w:t>.</w:t>
      </w:r>
    </w:p>
  </w:footnote>
  <w:footnote w:id="45">
    <w:p w14:paraId="351EFF61" w14:textId="40B02C58" w:rsidR="000C0C0B" w:rsidRPr="009443F3" w:rsidRDefault="000C0C0B" w:rsidP="009443F3">
      <w:pPr>
        <w:pStyle w:val="Textodenotaderodap"/>
        <w:jc w:val="both"/>
        <w:rPr>
          <w:rFonts w:ascii="Times New Roman" w:hAnsi="Times New Roman"/>
          <w:highlight w:val="green"/>
        </w:rPr>
      </w:pPr>
      <w:r w:rsidRPr="00176940">
        <w:rPr>
          <w:rStyle w:val="Refdenotaderodap"/>
          <w:rFonts w:ascii="Times New Roman" w:hAnsi="Times New Roman"/>
        </w:rPr>
        <w:footnoteRef/>
      </w:r>
      <w:r w:rsidRPr="00176940">
        <w:rPr>
          <w:rFonts w:ascii="Times New Roman" w:hAnsi="Times New Roman"/>
          <w:lang w:val="en-US"/>
        </w:rPr>
        <w:t xml:space="preserve"> </w:t>
      </w:r>
      <w:r>
        <w:rPr>
          <w:rFonts w:ascii="Times New Roman" w:hAnsi="Times New Roman"/>
          <w:lang w:val="en-US"/>
        </w:rPr>
        <w:t xml:space="preserve">It is important to distinguish price regulation from the definition of public taxes. By price regulation, the present article comprehends the hypothesis in which the government fixes the exact prices to be charged for the service. The authorities may, however, not fix the prices, but create taxes and fees. Despite being different mechanisms, both of the interventions may result in direct impacts in the final prices charged on consumers, since the agents may pass on these values. </w:t>
      </w:r>
      <w:r w:rsidRPr="00176940">
        <w:rPr>
          <w:rFonts w:ascii="Times New Roman" w:hAnsi="Times New Roman"/>
          <w:lang w:val="en-US"/>
        </w:rPr>
        <w:t>According to Luís Eduardo Schoueri, the transfer of tax</w:t>
      </w:r>
      <w:r>
        <w:rPr>
          <w:rFonts w:ascii="Times New Roman" w:hAnsi="Times New Roman"/>
          <w:lang w:val="en-US"/>
        </w:rPr>
        <w:t xml:space="preserve">es applied to </w:t>
      </w:r>
      <w:r w:rsidRPr="00176940">
        <w:rPr>
          <w:rFonts w:ascii="Times New Roman" w:hAnsi="Times New Roman"/>
          <w:lang w:val="en-US"/>
        </w:rPr>
        <w:t>sellers or buyers is a factor that depends on supply and demand’s elasticity, and it is not correct to say that a particular type of tax is transferable to the consumer and the other is not. According to the author, the more elastic the supply</w:t>
      </w:r>
      <w:r>
        <w:rPr>
          <w:rFonts w:ascii="Times New Roman" w:hAnsi="Times New Roman"/>
          <w:lang w:val="en-US"/>
        </w:rPr>
        <w:t xml:space="preserve"> is</w:t>
      </w:r>
      <w:r w:rsidRPr="00176940">
        <w:rPr>
          <w:rFonts w:ascii="Times New Roman" w:hAnsi="Times New Roman"/>
          <w:lang w:val="en-US"/>
        </w:rPr>
        <w:t>, or the less elastic the demand</w:t>
      </w:r>
      <w:r>
        <w:rPr>
          <w:rFonts w:ascii="Times New Roman" w:hAnsi="Times New Roman"/>
          <w:lang w:val="en-US"/>
        </w:rPr>
        <w:t xml:space="preserve"> is</w:t>
      </w:r>
      <w:r w:rsidRPr="00176940">
        <w:rPr>
          <w:rFonts w:ascii="Times New Roman" w:hAnsi="Times New Roman"/>
          <w:lang w:val="en-US"/>
        </w:rPr>
        <w:t>, greater</w:t>
      </w:r>
      <w:r>
        <w:rPr>
          <w:rFonts w:ascii="Times New Roman" w:hAnsi="Times New Roman"/>
          <w:lang w:val="en-US"/>
        </w:rPr>
        <w:t xml:space="preserve"> will be</w:t>
      </w:r>
      <w:r w:rsidRPr="00176940">
        <w:rPr>
          <w:rFonts w:ascii="Times New Roman" w:hAnsi="Times New Roman"/>
          <w:lang w:val="en-US"/>
        </w:rPr>
        <w:t xml:space="preserve"> the share of tributes pa</w:t>
      </w:r>
      <w:r>
        <w:rPr>
          <w:rFonts w:ascii="Times New Roman" w:hAnsi="Times New Roman"/>
          <w:lang w:val="en-US"/>
        </w:rPr>
        <w:t>ssed on to</w:t>
      </w:r>
      <w:r w:rsidRPr="00176940">
        <w:rPr>
          <w:rFonts w:ascii="Times New Roman" w:hAnsi="Times New Roman"/>
          <w:lang w:val="en-US"/>
        </w:rPr>
        <w:t xml:space="preserve"> consumers. </w:t>
      </w:r>
      <w:r w:rsidRPr="00176940">
        <w:rPr>
          <w:rFonts w:ascii="Times New Roman" w:hAnsi="Times New Roman"/>
        </w:rPr>
        <w:t xml:space="preserve">SCHOUERI, Luís Eduardo. </w:t>
      </w:r>
      <w:r w:rsidRPr="00176940">
        <w:rPr>
          <w:rFonts w:ascii="Times New Roman" w:hAnsi="Times New Roman"/>
          <w:i/>
        </w:rPr>
        <w:t>Direito tributário.</w:t>
      </w:r>
      <w:r w:rsidRPr="00176940">
        <w:rPr>
          <w:rFonts w:ascii="Times New Roman" w:hAnsi="Times New Roman"/>
        </w:rPr>
        <w:t xml:space="preserve"> 2ª edição. São Paulo: Saraiva, 2012. Cap. I.6 – “A questão da incidência econômica tributária”.</w:t>
      </w:r>
    </w:p>
  </w:footnote>
  <w:footnote w:id="46">
    <w:p w14:paraId="0137F8E5" w14:textId="42BE354F" w:rsidR="000C0C0B" w:rsidRPr="00B23139" w:rsidRDefault="000C0C0B" w:rsidP="00176940">
      <w:pPr>
        <w:pStyle w:val="Textodenotaderodap"/>
        <w:jc w:val="both"/>
        <w:rPr>
          <w:rFonts w:ascii="Times New Roman" w:hAnsi="Times New Roman"/>
        </w:rPr>
      </w:pPr>
      <w:r w:rsidRPr="009443F3">
        <w:rPr>
          <w:rStyle w:val="Refdenotaderodap"/>
          <w:rFonts w:ascii="Times New Roman" w:hAnsi="Times New Roman"/>
        </w:rPr>
        <w:footnoteRef/>
      </w:r>
      <w:r w:rsidRPr="00B23139">
        <w:rPr>
          <w:rFonts w:ascii="Times New Roman" w:hAnsi="Times New Roman"/>
        </w:rPr>
        <w:t xml:space="preserve"> Order No</w:t>
      </w:r>
      <w:r>
        <w:rPr>
          <w:rFonts w:ascii="Times New Roman" w:hAnsi="Times New Roman"/>
        </w:rPr>
        <w:t>.</w:t>
      </w:r>
      <w:r w:rsidRPr="00B23139">
        <w:rPr>
          <w:rFonts w:ascii="Times New Roman" w:hAnsi="Times New Roman"/>
        </w:rPr>
        <w:t xml:space="preserve"> 52</w:t>
      </w:r>
      <w:r>
        <w:rPr>
          <w:rFonts w:ascii="Times New Roman" w:hAnsi="Times New Roman"/>
        </w:rPr>
        <w:t>/</w:t>
      </w:r>
      <w:r w:rsidRPr="00B23139">
        <w:rPr>
          <w:rFonts w:ascii="Times New Roman" w:hAnsi="Times New Roman"/>
        </w:rPr>
        <w:t>2017.</w:t>
      </w:r>
    </w:p>
  </w:footnote>
  <w:footnote w:id="47">
    <w:p w14:paraId="5B5415B3" w14:textId="5E709D31" w:rsidR="000C0C0B" w:rsidRPr="00176940" w:rsidRDefault="000C0C0B" w:rsidP="00176940">
      <w:pPr>
        <w:pStyle w:val="Textodenotaderodap"/>
        <w:jc w:val="both"/>
        <w:rPr>
          <w:rFonts w:ascii="Times New Roman" w:hAnsi="Times New Roman"/>
          <w:lang w:val="en-US"/>
        </w:rPr>
      </w:pPr>
      <w:r w:rsidRPr="00176940">
        <w:rPr>
          <w:rStyle w:val="Refdenotaderodap"/>
          <w:rFonts w:ascii="Times New Roman" w:hAnsi="Times New Roman"/>
        </w:rPr>
        <w:footnoteRef/>
      </w:r>
      <w:r w:rsidRPr="00176940">
        <w:rPr>
          <w:rFonts w:ascii="Times New Roman" w:hAnsi="Times New Roman"/>
          <w:lang w:val="en-US"/>
        </w:rPr>
        <w:t xml:space="preserve"> </w:t>
      </w:r>
      <w:r>
        <w:rPr>
          <w:rFonts w:ascii="Times New Roman" w:hAnsi="Times New Roman"/>
          <w:lang w:val="en-US"/>
        </w:rPr>
        <w:t>Article</w:t>
      </w:r>
      <w:r w:rsidRPr="00176940">
        <w:rPr>
          <w:rFonts w:ascii="Times New Roman" w:hAnsi="Times New Roman"/>
          <w:lang w:val="en-US"/>
        </w:rPr>
        <w:t xml:space="preserve">. 9, § 1 of </w:t>
      </w:r>
      <w:r>
        <w:rPr>
          <w:rFonts w:ascii="Times New Roman" w:hAnsi="Times New Roman"/>
          <w:color w:val="000000"/>
          <w:lang w:val="en-US"/>
        </w:rPr>
        <w:t xml:space="preserve">Law Decree No. </w:t>
      </w:r>
      <w:r w:rsidRPr="00176940">
        <w:rPr>
          <w:rFonts w:ascii="Times New Roman" w:hAnsi="Times New Roman"/>
          <w:color w:val="000000"/>
          <w:lang w:val="en-US"/>
        </w:rPr>
        <w:t>13.157</w:t>
      </w:r>
      <w:r>
        <w:rPr>
          <w:rFonts w:ascii="Times New Roman" w:hAnsi="Times New Roman"/>
          <w:color w:val="000000"/>
          <w:lang w:val="en-US"/>
        </w:rPr>
        <w:t>/</w:t>
      </w:r>
      <w:r w:rsidRPr="00176940">
        <w:rPr>
          <w:rFonts w:ascii="Times New Roman" w:hAnsi="Times New Roman"/>
          <w:color w:val="000000"/>
          <w:lang w:val="en-US"/>
        </w:rPr>
        <w:t>2017.</w:t>
      </w:r>
    </w:p>
  </w:footnote>
  <w:footnote w:id="48">
    <w:p w14:paraId="43D149D2" w14:textId="7E1BF31B" w:rsidR="000C0C0B" w:rsidRPr="00176940" w:rsidRDefault="000C0C0B" w:rsidP="00176940">
      <w:pPr>
        <w:pStyle w:val="Textodenotaderodap"/>
        <w:jc w:val="both"/>
        <w:rPr>
          <w:lang w:val="en-US"/>
        </w:rPr>
      </w:pPr>
      <w:r w:rsidRPr="00176940">
        <w:rPr>
          <w:rStyle w:val="Refdenotaderodap"/>
          <w:rFonts w:ascii="Times New Roman" w:hAnsi="Times New Roman"/>
        </w:rPr>
        <w:footnoteRef/>
      </w:r>
      <w:r w:rsidRPr="00176940">
        <w:rPr>
          <w:rFonts w:ascii="Times New Roman" w:hAnsi="Times New Roman"/>
          <w:lang w:val="en-US"/>
        </w:rPr>
        <w:t xml:space="preserve"> </w:t>
      </w:r>
      <w:r>
        <w:rPr>
          <w:rFonts w:ascii="Times New Roman" w:hAnsi="Times New Roman"/>
          <w:lang w:val="en-US"/>
        </w:rPr>
        <w:t>Article</w:t>
      </w:r>
      <w:r w:rsidRPr="00176940">
        <w:rPr>
          <w:rFonts w:ascii="Times New Roman" w:hAnsi="Times New Roman"/>
          <w:lang w:val="en-US"/>
        </w:rPr>
        <w:t xml:space="preserve"> 10 of </w:t>
      </w:r>
      <w:r>
        <w:rPr>
          <w:rFonts w:ascii="Times New Roman" w:hAnsi="Times New Roman"/>
          <w:color w:val="000000"/>
          <w:lang w:val="en-US"/>
        </w:rPr>
        <w:t>Law Decree No.</w:t>
      </w:r>
      <w:r w:rsidRPr="00176940">
        <w:rPr>
          <w:rFonts w:ascii="Times New Roman" w:hAnsi="Times New Roman"/>
          <w:color w:val="000000"/>
          <w:lang w:val="en-US"/>
        </w:rPr>
        <w:t xml:space="preserve"> 1.302</w:t>
      </w:r>
      <w:r>
        <w:rPr>
          <w:rFonts w:ascii="Times New Roman" w:hAnsi="Times New Roman"/>
          <w:color w:val="000000"/>
          <w:lang w:val="en-US"/>
        </w:rPr>
        <w:t>/</w:t>
      </w:r>
      <w:r w:rsidRPr="00176940">
        <w:rPr>
          <w:rFonts w:ascii="Times New Roman" w:hAnsi="Times New Roman"/>
          <w:color w:val="000000"/>
          <w:lang w:val="en-US"/>
        </w:rPr>
        <w:t>2017.</w:t>
      </w:r>
    </w:p>
  </w:footnote>
  <w:footnote w:id="49">
    <w:p w14:paraId="4F09E1C4" w14:textId="33C9680B" w:rsidR="000C0C0B" w:rsidRPr="007C38DC" w:rsidRDefault="000C0C0B" w:rsidP="00B23319">
      <w:pPr>
        <w:pStyle w:val="Textodenotaderodap"/>
        <w:jc w:val="both"/>
        <w:rPr>
          <w:rFonts w:ascii="Times New Roman" w:hAnsi="Times New Roman"/>
          <w:lang w:val="en-US"/>
        </w:rPr>
      </w:pPr>
      <w:r w:rsidRPr="007C38DC">
        <w:rPr>
          <w:rStyle w:val="Refdenotaderodap"/>
          <w:rFonts w:ascii="Times New Roman" w:hAnsi="Times New Roman"/>
        </w:rPr>
        <w:footnoteRef/>
      </w:r>
      <w:r w:rsidRPr="007C38DC">
        <w:rPr>
          <w:rFonts w:ascii="Times New Roman" w:hAnsi="Times New Roman"/>
          <w:lang w:val="en-US"/>
        </w:rPr>
        <w:t xml:space="preserve"> </w:t>
      </w:r>
      <w:r w:rsidRPr="00A91E8F">
        <w:rPr>
          <w:rFonts w:ascii="Times New Roman" w:hAnsi="Times New Roman"/>
          <w:lang w:val="en-US"/>
        </w:rPr>
        <w:t>It should be noticed that regulations seem to make such provisions aiming to implement and finance public policies of traffic control, transportation access and infrastructure investments</w:t>
      </w:r>
      <w:r>
        <w:rPr>
          <w:rFonts w:ascii="Times New Roman" w:hAnsi="Times New Roman"/>
          <w:lang w:val="en-US"/>
        </w:rPr>
        <w:t>.</w:t>
      </w:r>
      <w:r w:rsidRPr="00A91E8F">
        <w:rPr>
          <w:rFonts w:ascii="Times New Roman" w:hAnsi="Times New Roman"/>
          <w:lang w:val="en-US"/>
        </w:rPr>
        <w:t xml:space="preserve"> </w:t>
      </w:r>
      <w:r w:rsidRPr="007C38DC">
        <w:rPr>
          <w:rFonts w:ascii="Times New Roman" w:hAnsi="Times New Roman"/>
          <w:lang w:val="en-US"/>
        </w:rPr>
        <w:t xml:space="preserve">In São Paulo/SP, for example, </w:t>
      </w:r>
      <w:r>
        <w:rPr>
          <w:rFonts w:ascii="Times New Roman" w:hAnsi="Times New Roman"/>
          <w:lang w:val="en-US"/>
        </w:rPr>
        <w:t>A</w:t>
      </w:r>
      <w:r w:rsidRPr="007C38DC">
        <w:rPr>
          <w:rFonts w:ascii="Times New Roman" w:hAnsi="Times New Roman"/>
          <w:lang w:val="en-US"/>
        </w:rPr>
        <w:t xml:space="preserve">rticle 12 of </w:t>
      </w:r>
      <w:r>
        <w:rPr>
          <w:rFonts w:ascii="Times New Roman" w:hAnsi="Times New Roman"/>
          <w:color w:val="000000"/>
          <w:lang w:val="en-US"/>
        </w:rPr>
        <w:t>Law Decree No</w:t>
      </w:r>
      <w:r w:rsidRPr="007C38DC">
        <w:rPr>
          <w:rFonts w:ascii="Times New Roman" w:hAnsi="Times New Roman"/>
          <w:color w:val="000000"/>
          <w:lang w:val="en-US"/>
        </w:rPr>
        <w:t>. 56.981</w:t>
      </w:r>
      <w:r>
        <w:rPr>
          <w:rFonts w:ascii="Times New Roman" w:hAnsi="Times New Roman"/>
          <w:color w:val="000000"/>
          <w:lang w:val="en-US"/>
        </w:rPr>
        <w:t>/</w:t>
      </w:r>
      <w:r w:rsidRPr="007C38DC">
        <w:rPr>
          <w:rFonts w:ascii="Times New Roman" w:hAnsi="Times New Roman"/>
          <w:color w:val="000000"/>
          <w:lang w:val="en-US"/>
        </w:rPr>
        <w:t xml:space="preserve">2016 establishes that tariffs should vary according to the period of time and location of vehicles. São Paulo/SP and Vitória/ES also have specific rules to promote pool rides, the ones shared by more than one user. Maceió/AL, </w:t>
      </w:r>
      <w:r>
        <w:rPr>
          <w:rFonts w:ascii="Times New Roman" w:hAnsi="Times New Roman"/>
          <w:color w:val="000000"/>
          <w:lang w:val="en-US"/>
        </w:rPr>
        <w:t>on the other hand</w:t>
      </w:r>
      <w:r w:rsidRPr="007C38DC">
        <w:rPr>
          <w:rFonts w:ascii="Times New Roman" w:hAnsi="Times New Roman"/>
          <w:color w:val="000000"/>
          <w:lang w:val="en-US"/>
        </w:rPr>
        <w:t>, prohibits pool rides (</w:t>
      </w:r>
      <w:r>
        <w:rPr>
          <w:rFonts w:ascii="Times New Roman" w:hAnsi="Times New Roman"/>
          <w:color w:val="000000"/>
          <w:lang w:val="en-US"/>
        </w:rPr>
        <w:t>A</w:t>
      </w:r>
      <w:r w:rsidRPr="007C38DC">
        <w:rPr>
          <w:rFonts w:ascii="Times New Roman" w:hAnsi="Times New Roman"/>
          <w:color w:val="000000"/>
          <w:lang w:val="en-US"/>
        </w:rPr>
        <w:t>rticle 4</w:t>
      </w:r>
      <w:r>
        <w:rPr>
          <w:rFonts w:ascii="Times New Roman" w:hAnsi="Times New Roman"/>
          <w:color w:val="000000"/>
          <w:lang w:val="en-US"/>
        </w:rPr>
        <w:t>, second paragraph,</w:t>
      </w:r>
      <w:r w:rsidRPr="007C38DC">
        <w:rPr>
          <w:rFonts w:ascii="Times New Roman" w:hAnsi="Times New Roman"/>
          <w:color w:val="000000"/>
          <w:sz w:val="22"/>
          <w:szCs w:val="22"/>
          <w:lang w:val="en-US"/>
        </w:rPr>
        <w:t xml:space="preserve"> </w:t>
      </w:r>
      <w:r w:rsidRPr="007C38DC">
        <w:rPr>
          <w:rFonts w:ascii="Times New Roman" w:hAnsi="Times New Roman"/>
          <w:color w:val="000000"/>
          <w:lang w:val="en-US"/>
        </w:rPr>
        <w:t>Law No. 6.683</w:t>
      </w:r>
      <w:r>
        <w:rPr>
          <w:rFonts w:ascii="Times New Roman" w:hAnsi="Times New Roman"/>
          <w:color w:val="000000"/>
          <w:lang w:val="en-US"/>
        </w:rPr>
        <w:t>/</w:t>
      </w:r>
      <w:r w:rsidRPr="007C38DC">
        <w:rPr>
          <w:rFonts w:ascii="Times New Roman" w:hAnsi="Times New Roman"/>
          <w:color w:val="000000"/>
          <w:lang w:val="en-US"/>
        </w:rPr>
        <w:t>2017).</w:t>
      </w:r>
    </w:p>
  </w:footnote>
  <w:footnote w:id="50">
    <w:p w14:paraId="49270C4C" w14:textId="40A17815" w:rsidR="000C0C0B" w:rsidRPr="00CC06A8" w:rsidRDefault="000C0C0B" w:rsidP="00B23319">
      <w:pPr>
        <w:pStyle w:val="Textodenotaderodap"/>
        <w:jc w:val="both"/>
        <w:rPr>
          <w:rFonts w:ascii="Times New Roman" w:hAnsi="Times New Roman"/>
          <w:lang w:val="en-US"/>
        </w:rPr>
      </w:pPr>
      <w:r w:rsidRPr="00CC06A8">
        <w:rPr>
          <w:rStyle w:val="Refdenotaderodap"/>
          <w:rFonts w:ascii="Times New Roman" w:hAnsi="Times New Roman"/>
        </w:rPr>
        <w:footnoteRef/>
      </w:r>
      <w:r w:rsidRPr="00CC06A8">
        <w:rPr>
          <w:rFonts w:ascii="Times New Roman" w:hAnsi="Times New Roman"/>
          <w:lang w:val="en-US"/>
        </w:rPr>
        <w:t xml:space="preserve"> As quality standards, were considered provisions that have as focus consumer welfare, aiming security and the balance of forces between providers and consumers. </w:t>
      </w:r>
      <w:r w:rsidRPr="00CC06A8">
        <w:rPr>
          <w:rFonts w:ascii="Times New Roman" w:hAnsi="Times New Roman"/>
        </w:rPr>
        <w:t xml:space="preserve">For more details see: ZANATTA, Rafael A. F.; PAULA, Pedro C. B. de; KIRA, Beatriz. </w:t>
      </w:r>
      <w:r w:rsidRPr="00CC06A8">
        <w:rPr>
          <w:rFonts w:ascii="Times New Roman" w:hAnsi="Times New Roman"/>
          <w:i/>
        </w:rPr>
        <w:t>Inovações regulatórias no transporte individual: o que há de novo nas megacidades após o Uber?</w:t>
      </w:r>
      <w:r w:rsidRPr="00CC06A8">
        <w:rPr>
          <w:rFonts w:ascii="Times New Roman" w:hAnsi="Times New Roman"/>
        </w:rPr>
        <w:t xml:space="preserve"> Research developed by the Associação InternetLab de Pesquisa em Direito e Tecnologia. São Paulo: 2016. Available at </w:t>
      </w:r>
      <w:hyperlink r:id="rId21" w:history="1">
        <w:r w:rsidRPr="00CC06A8">
          <w:rPr>
            <w:rStyle w:val="Hyperlink"/>
            <w:rFonts w:ascii="Times New Roman" w:hAnsi="Times New Roman"/>
          </w:rPr>
          <w:t>http://www.internetlab.org.br/wp-content/uploads/2016/01/Relato%CC%81rio-InternetLab.Inovac%CC%A7o%CC%83es-Regulato%CC%81rias-no-Transporte-Individual.pdf</w:t>
        </w:r>
      </w:hyperlink>
      <w:r w:rsidRPr="00CC06A8">
        <w:rPr>
          <w:rFonts w:ascii="Times New Roman" w:hAnsi="Times New Roman"/>
        </w:rPr>
        <w:t xml:space="preserve">. </w:t>
      </w:r>
      <w:r w:rsidRPr="00CC06A8">
        <w:rPr>
          <w:rFonts w:ascii="Times New Roman" w:hAnsi="Times New Roman"/>
          <w:lang w:val="en-US"/>
        </w:rPr>
        <w:t>Access: 3.18.2018.</w:t>
      </w:r>
    </w:p>
  </w:footnote>
  <w:footnote w:id="51">
    <w:p w14:paraId="7A0F8F41" w14:textId="11FD787C" w:rsidR="000C0C0B" w:rsidRPr="00CC06A8" w:rsidRDefault="000C0C0B" w:rsidP="00FA66CF">
      <w:pPr>
        <w:pStyle w:val="Textodenotaderodap"/>
        <w:jc w:val="both"/>
        <w:rPr>
          <w:rFonts w:ascii="Times New Roman" w:hAnsi="Times New Roman"/>
          <w:lang w:val="en-US"/>
        </w:rPr>
      </w:pPr>
      <w:r w:rsidRPr="00CC06A8">
        <w:rPr>
          <w:rStyle w:val="Refdenotaderodap"/>
          <w:rFonts w:ascii="Times New Roman" w:hAnsi="Times New Roman"/>
        </w:rPr>
        <w:footnoteRef/>
      </w:r>
      <w:r w:rsidRPr="00CC06A8">
        <w:rPr>
          <w:rFonts w:ascii="Times New Roman" w:hAnsi="Times New Roman"/>
          <w:lang w:val="en-US"/>
        </w:rPr>
        <w:t xml:space="preserve"> Based on studies carried out in developed countries on the deregulation of the taxi market. (Administrative Council for Economic Defense. </w:t>
      </w:r>
      <w:r w:rsidRPr="00CC06A8">
        <w:rPr>
          <w:rFonts w:ascii="Times New Roman" w:hAnsi="Times New Roman"/>
          <w:i/>
          <w:lang w:val="en-US"/>
        </w:rPr>
        <w:t>Individual Passenger Transport Market: Regulation, Externalities, and Urban Balance</w:t>
      </w:r>
      <w:r w:rsidRPr="00CC06A8">
        <w:rPr>
          <w:rFonts w:ascii="Times New Roman" w:hAnsi="Times New Roman"/>
          <w:lang w:val="en-US"/>
        </w:rPr>
        <w:t xml:space="preserve">. CADE’s Department of Economic Studies, p. 9. Available at </w:t>
      </w:r>
      <w:hyperlink r:id="rId22" w:history="1">
        <w:r w:rsidRPr="00CC06A8">
          <w:rPr>
            <w:rStyle w:val="Hyperlink"/>
            <w:rFonts w:ascii="Times New Roman" w:hAnsi="Times New Roman"/>
            <w:lang w:val="en-US"/>
          </w:rPr>
          <w:t>http://en.cade.gov.br/topics/about-us/dee/working-paper-001-2015.pdf</w:t>
        </w:r>
      </w:hyperlink>
      <w:r w:rsidRPr="00CC06A8">
        <w:rPr>
          <w:rFonts w:ascii="Times New Roman" w:hAnsi="Times New Roman"/>
          <w:lang w:val="en-US"/>
        </w:rPr>
        <w:t>. Access: 9.1.2019.)</w:t>
      </w:r>
    </w:p>
  </w:footnote>
  <w:footnote w:id="52">
    <w:p w14:paraId="41F7B40A" w14:textId="1C2ABDFC" w:rsidR="000C0C0B" w:rsidRPr="00CC06A8" w:rsidRDefault="000C0C0B" w:rsidP="00FA66CF">
      <w:pPr>
        <w:pStyle w:val="Textodenotaderodap"/>
        <w:jc w:val="both"/>
        <w:rPr>
          <w:rFonts w:ascii="Times New Roman" w:hAnsi="Times New Roman"/>
          <w:lang w:val="en-US"/>
        </w:rPr>
      </w:pPr>
      <w:r w:rsidRPr="00CC06A8">
        <w:rPr>
          <w:rStyle w:val="Refdenotaderodap"/>
          <w:rFonts w:ascii="Times New Roman" w:hAnsi="Times New Roman"/>
        </w:rPr>
        <w:footnoteRef/>
      </w:r>
      <w:r w:rsidRPr="00CC06A8">
        <w:rPr>
          <w:rFonts w:ascii="Times New Roman" w:hAnsi="Times New Roman"/>
          <w:lang w:val="en-US"/>
        </w:rPr>
        <w:t xml:space="preserve"> Idem. p. 13-15.</w:t>
      </w:r>
    </w:p>
  </w:footnote>
  <w:footnote w:id="53">
    <w:p w14:paraId="56C2AE2F" w14:textId="2EC73E98" w:rsidR="000C0C0B" w:rsidRPr="00FA66CF" w:rsidRDefault="000C0C0B" w:rsidP="00FA66CF">
      <w:pPr>
        <w:pStyle w:val="Textodenotaderodap"/>
        <w:jc w:val="both"/>
        <w:rPr>
          <w:rFonts w:ascii="Times New Roman" w:hAnsi="Times New Roman"/>
          <w:lang w:val="en-US"/>
        </w:rPr>
      </w:pPr>
      <w:r w:rsidRPr="00CC06A8">
        <w:rPr>
          <w:rStyle w:val="Refdenotaderodap"/>
          <w:rFonts w:ascii="Times New Roman" w:hAnsi="Times New Roman"/>
        </w:rPr>
        <w:footnoteRef/>
      </w:r>
      <w:r w:rsidRPr="00CC06A8">
        <w:rPr>
          <w:rFonts w:ascii="Times New Roman" w:hAnsi="Times New Roman"/>
          <w:lang w:val="en-US"/>
        </w:rPr>
        <w:t xml:space="preserve"> As an example, these provisions may be found in Article 8 of Palmas/TO </w:t>
      </w:r>
      <w:r w:rsidRPr="00CC06A8">
        <w:rPr>
          <w:rFonts w:ascii="Times New Roman" w:hAnsi="Times New Roman"/>
          <w:color w:val="000000"/>
          <w:lang w:val="en-US"/>
        </w:rPr>
        <w:t>Law No. 2.330/2017.</w:t>
      </w:r>
    </w:p>
  </w:footnote>
  <w:footnote w:id="54">
    <w:p w14:paraId="61EC8D99" w14:textId="5F8221A7" w:rsidR="000C0C0B" w:rsidRPr="00F60B44" w:rsidRDefault="000C0C0B" w:rsidP="00CC3C05">
      <w:pPr>
        <w:pStyle w:val="Textodenotaderodap"/>
        <w:jc w:val="both"/>
        <w:rPr>
          <w:rFonts w:ascii="Times New Roman" w:hAnsi="Times New Roman"/>
        </w:rPr>
      </w:pPr>
      <w:r w:rsidRPr="00F60B44">
        <w:rPr>
          <w:rStyle w:val="Refdenotaderodap"/>
          <w:rFonts w:ascii="Times New Roman" w:hAnsi="Times New Roman"/>
        </w:rPr>
        <w:footnoteRef/>
      </w:r>
      <w:r w:rsidRPr="00CC3C05">
        <w:rPr>
          <w:rFonts w:ascii="Times New Roman" w:hAnsi="Times New Roman"/>
          <w:lang w:val="en-US"/>
        </w:rPr>
        <w:t xml:space="preserve"> </w:t>
      </w:r>
      <w:r>
        <w:rPr>
          <w:rFonts w:ascii="Times New Roman" w:hAnsi="Times New Roman"/>
          <w:lang w:val="en-US"/>
        </w:rPr>
        <w:t>Author’s translation</w:t>
      </w:r>
      <w:r w:rsidRPr="00CC3C05">
        <w:rPr>
          <w:rFonts w:ascii="Times New Roman" w:hAnsi="Times New Roman"/>
          <w:lang w:val="en-US"/>
        </w:rPr>
        <w:t xml:space="preserve">. In the original </w:t>
      </w:r>
      <w:r w:rsidRPr="00CC3C05">
        <w:rPr>
          <w:rFonts w:ascii="Times New Roman" w:hAnsi="Times New Roman"/>
          <w:i/>
          <w:lang w:val="en-US"/>
        </w:rPr>
        <w:t xml:space="preserve">“Art. 10. </w:t>
      </w:r>
      <w:r w:rsidRPr="00CC3C05">
        <w:rPr>
          <w:rFonts w:ascii="Times New Roman" w:hAnsi="Times New Roman"/>
          <w:i/>
        </w:rPr>
        <w:t>A exploração intensiva da malha viária pelos serviços de transporte motorizado privado e remunerado de passageiros é condicionada a autorização a ser concedida</w:t>
      </w:r>
      <w:r>
        <w:rPr>
          <w:rFonts w:ascii="Times New Roman" w:hAnsi="Times New Roman"/>
          <w:i/>
        </w:rPr>
        <w:t xml:space="preserve"> </w:t>
      </w:r>
      <w:r w:rsidRPr="00CC3C05">
        <w:rPr>
          <w:rFonts w:ascii="Times New Roman" w:hAnsi="Times New Roman"/>
          <w:i/>
        </w:rPr>
        <w:t>conjuntamente com a autorização de que trata o art. 2º deste Decreto, pela Administração Pública Municipal, no limite das vagas disponíveis. [...] § 3º A OPT deverá indicar o número de vagas pretendidas</w:t>
      </w:r>
      <w:r>
        <w:rPr>
          <w:rFonts w:ascii="Times New Roman" w:hAnsi="Times New Roman"/>
          <w:i/>
        </w:rPr>
        <w:t xml:space="preserve"> </w:t>
      </w:r>
      <w:r w:rsidRPr="00CC3C05">
        <w:rPr>
          <w:rFonts w:ascii="Times New Roman" w:hAnsi="Times New Roman"/>
          <w:i/>
        </w:rPr>
        <w:t>que, caso seja superior as vagas disponíveis, caberá a ARP proceder a divisão proporcional entre as autorizatárias”</w:t>
      </w:r>
      <w:r>
        <w:rPr>
          <w:rFonts w:ascii="Times New Roman" w:hAnsi="Times New Roman"/>
        </w:rPr>
        <w:t>.</w:t>
      </w:r>
    </w:p>
  </w:footnote>
  <w:footnote w:id="55">
    <w:p w14:paraId="524F8A5B" w14:textId="12DF1C26" w:rsidR="000C0C0B" w:rsidRPr="00CC06A8" w:rsidRDefault="000C0C0B" w:rsidP="00687A8F">
      <w:pPr>
        <w:pStyle w:val="Textodenotaderodap"/>
        <w:jc w:val="both"/>
        <w:rPr>
          <w:rFonts w:ascii="Times New Roman" w:hAnsi="Times New Roman"/>
          <w:lang w:val="en-US"/>
        </w:rPr>
      </w:pPr>
      <w:r w:rsidRPr="00CC06A8">
        <w:rPr>
          <w:rStyle w:val="Refdenotaderodap"/>
          <w:rFonts w:ascii="Times New Roman" w:hAnsi="Times New Roman"/>
        </w:rPr>
        <w:footnoteRef/>
      </w:r>
      <w:r w:rsidRPr="00CC06A8">
        <w:rPr>
          <w:rFonts w:ascii="Times New Roman" w:hAnsi="Times New Roman"/>
          <w:lang w:val="en-US"/>
        </w:rPr>
        <w:t xml:space="preserve"> Administrative Council for Economic Defense. </w:t>
      </w:r>
      <w:r w:rsidRPr="00CC06A8">
        <w:rPr>
          <w:rFonts w:ascii="Times New Roman" w:hAnsi="Times New Roman"/>
          <w:i/>
          <w:lang w:val="en-US"/>
        </w:rPr>
        <w:t>Individual Passenger Transport Market: Regulation, Externalities, and Urban Balance</w:t>
      </w:r>
      <w:r w:rsidRPr="00CC06A8">
        <w:rPr>
          <w:rFonts w:ascii="Times New Roman" w:hAnsi="Times New Roman"/>
          <w:lang w:val="en-US"/>
        </w:rPr>
        <w:t xml:space="preserve">. CADE’s Department of Economic Studies, p. 16. Available at </w:t>
      </w:r>
      <w:hyperlink r:id="rId23" w:history="1">
        <w:r w:rsidRPr="00CC06A8">
          <w:rPr>
            <w:rStyle w:val="Hyperlink"/>
            <w:rFonts w:ascii="Times New Roman" w:hAnsi="Times New Roman"/>
            <w:lang w:val="en-US"/>
          </w:rPr>
          <w:t>http://en.cade.gov.br/topics/about-us/dee/working-paper-001-2015.pdf</w:t>
        </w:r>
      </w:hyperlink>
      <w:r w:rsidRPr="00CC06A8">
        <w:rPr>
          <w:rFonts w:ascii="Times New Roman" w:hAnsi="Times New Roman"/>
          <w:lang w:val="en-US"/>
        </w:rPr>
        <w:t>. Access: 9.1.2019.</w:t>
      </w:r>
    </w:p>
  </w:footnote>
  <w:footnote w:id="56">
    <w:p w14:paraId="4B010E35" w14:textId="43671061" w:rsidR="000C0C0B" w:rsidRPr="003A7DFC" w:rsidRDefault="000C0C0B" w:rsidP="00486B50">
      <w:pPr>
        <w:pStyle w:val="Textodenotaderodap"/>
        <w:jc w:val="both"/>
        <w:rPr>
          <w:rFonts w:ascii="Times New Roman" w:hAnsi="Times New Roman"/>
          <w:lang w:val="en-US"/>
        </w:rPr>
      </w:pPr>
      <w:r w:rsidRPr="00CC06A8">
        <w:rPr>
          <w:rStyle w:val="Refdenotaderodap"/>
          <w:rFonts w:ascii="Times New Roman" w:hAnsi="Times New Roman"/>
        </w:rPr>
        <w:footnoteRef/>
      </w:r>
      <w:r w:rsidRPr="00CC06A8">
        <w:rPr>
          <w:rFonts w:ascii="Times New Roman" w:hAnsi="Times New Roman"/>
          <w:lang w:val="en-US"/>
        </w:rPr>
        <w:t xml:space="preserve"> All documents obtained during the research carried out in April 2017, both through the key word research and through requests made with LAI are available and may be verified on: </w:t>
      </w:r>
      <w:hyperlink r:id="rId24" w:history="1">
        <w:r w:rsidRPr="00CC06A8">
          <w:rPr>
            <w:rStyle w:val="Hyperlink"/>
            <w:rFonts w:ascii="Times New Roman" w:hAnsi="Times New Roman"/>
            <w:lang w:val="en-US"/>
          </w:rPr>
          <w:t>https://www.dropbox.com/sh/vfyos2p3bmkqrsi/AABz81T8RJePsMitPIuNkV-aa?dl=0</w:t>
        </w:r>
      </w:hyperlink>
      <w:r w:rsidRPr="00CC06A8">
        <w:rPr>
          <w:rFonts w:ascii="Times New Roman" w:hAnsi="Times New Roman"/>
          <w:lang w:val="en-US"/>
        </w:rPr>
        <w:t>.</w:t>
      </w:r>
      <w:r w:rsidRPr="003A7DFC">
        <w:rPr>
          <w:rFonts w:ascii="Times New Roman" w:hAnsi="Times New Roman"/>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35C86"/>
    <w:multiLevelType w:val="hybridMultilevel"/>
    <w:tmpl w:val="2AE264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04B41F1"/>
    <w:multiLevelType w:val="multilevel"/>
    <w:tmpl w:val="79A2C46E"/>
    <w:lvl w:ilvl="0">
      <w:start w:val="1"/>
      <w:numFmt w:val="decimal"/>
      <w:lvlText w:val="%1."/>
      <w:lvlJc w:val="left"/>
      <w:pPr>
        <w:ind w:left="360" w:hanging="360"/>
      </w:pPr>
      <w:rPr>
        <w:b/>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5D46F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5196FD0"/>
    <w:multiLevelType w:val="hybridMultilevel"/>
    <w:tmpl w:val="DA404FE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B703CF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CD60162"/>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pt-BR" w:vendorID="64" w:dllVersion="4096" w:nlCheck="1" w:checkStyle="0"/>
  <w:activeWritingStyle w:appName="MSWord" w:lang="en-GB"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579"/>
    <w:rsid w:val="00004274"/>
    <w:rsid w:val="00011DC9"/>
    <w:rsid w:val="000124D5"/>
    <w:rsid w:val="00014C59"/>
    <w:rsid w:val="00015F99"/>
    <w:rsid w:val="00020B2D"/>
    <w:rsid w:val="000213F9"/>
    <w:rsid w:val="00030503"/>
    <w:rsid w:val="00036959"/>
    <w:rsid w:val="00040C59"/>
    <w:rsid w:val="00043675"/>
    <w:rsid w:val="000444C5"/>
    <w:rsid w:val="00053162"/>
    <w:rsid w:val="000605AF"/>
    <w:rsid w:val="0007496E"/>
    <w:rsid w:val="000805E5"/>
    <w:rsid w:val="00084CBB"/>
    <w:rsid w:val="000865B8"/>
    <w:rsid w:val="00092932"/>
    <w:rsid w:val="000933A6"/>
    <w:rsid w:val="000A1A86"/>
    <w:rsid w:val="000A20CD"/>
    <w:rsid w:val="000B2180"/>
    <w:rsid w:val="000B2FF1"/>
    <w:rsid w:val="000B3E81"/>
    <w:rsid w:val="000B4A2D"/>
    <w:rsid w:val="000B79CF"/>
    <w:rsid w:val="000B79E9"/>
    <w:rsid w:val="000C0C0B"/>
    <w:rsid w:val="000C1DE5"/>
    <w:rsid w:val="000C595A"/>
    <w:rsid w:val="000C5BA6"/>
    <w:rsid w:val="000C7021"/>
    <w:rsid w:val="000D083F"/>
    <w:rsid w:val="000D0F76"/>
    <w:rsid w:val="000D5B77"/>
    <w:rsid w:val="000F2ADE"/>
    <w:rsid w:val="000F2EC0"/>
    <w:rsid w:val="000F42D1"/>
    <w:rsid w:val="000F537D"/>
    <w:rsid w:val="00101EBF"/>
    <w:rsid w:val="00105C14"/>
    <w:rsid w:val="00106898"/>
    <w:rsid w:val="00106F67"/>
    <w:rsid w:val="00111B7A"/>
    <w:rsid w:val="00111D2F"/>
    <w:rsid w:val="00116751"/>
    <w:rsid w:val="00117AB0"/>
    <w:rsid w:val="00117DE6"/>
    <w:rsid w:val="00120FE5"/>
    <w:rsid w:val="00123F79"/>
    <w:rsid w:val="0013245D"/>
    <w:rsid w:val="00136CEC"/>
    <w:rsid w:val="0013788E"/>
    <w:rsid w:val="00137BCA"/>
    <w:rsid w:val="00145088"/>
    <w:rsid w:val="001527B7"/>
    <w:rsid w:val="001529F8"/>
    <w:rsid w:val="0015650D"/>
    <w:rsid w:val="00156717"/>
    <w:rsid w:val="00163B30"/>
    <w:rsid w:val="00164DFE"/>
    <w:rsid w:val="00165697"/>
    <w:rsid w:val="00165ADC"/>
    <w:rsid w:val="001710C0"/>
    <w:rsid w:val="00174924"/>
    <w:rsid w:val="00174A3E"/>
    <w:rsid w:val="00174D06"/>
    <w:rsid w:val="00176940"/>
    <w:rsid w:val="00180D8A"/>
    <w:rsid w:val="00182F0E"/>
    <w:rsid w:val="001838B1"/>
    <w:rsid w:val="00185373"/>
    <w:rsid w:val="0018584C"/>
    <w:rsid w:val="001875D3"/>
    <w:rsid w:val="001924A8"/>
    <w:rsid w:val="00192DC4"/>
    <w:rsid w:val="001A000D"/>
    <w:rsid w:val="001A04EB"/>
    <w:rsid w:val="001A3C46"/>
    <w:rsid w:val="001A43F0"/>
    <w:rsid w:val="001B03AE"/>
    <w:rsid w:val="001B0A7D"/>
    <w:rsid w:val="001B2AF1"/>
    <w:rsid w:val="001B38FB"/>
    <w:rsid w:val="001B5D67"/>
    <w:rsid w:val="001C0CFF"/>
    <w:rsid w:val="001C18FD"/>
    <w:rsid w:val="001C1EA7"/>
    <w:rsid w:val="001C3BB8"/>
    <w:rsid w:val="001D2108"/>
    <w:rsid w:val="001E16AB"/>
    <w:rsid w:val="001E1C2B"/>
    <w:rsid w:val="001E74D1"/>
    <w:rsid w:val="001F08FC"/>
    <w:rsid w:val="001F49E3"/>
    <w:rsid w:val="0020064C"/>
    <w:rsid w:val="00200DA4"/>
    <w:rsid w:val="00201E30"/>
    <w:rsid w:val="0020546A"/>
    <w:rsid w:val="002073C2"/>
    <w:rsid w:val="00211E85"/>
    <w:rsid w:val="00212B69"/>
    <w:rsid w:val="00213355"/>
    <w:rsid w:val="002173DB"/>
    <w:rsid w:val="00223F07"/>
    <w:rsid w:val="00231EC7"/>
    <w:rsid w:val="00233E4A"/>
    <w:rsid w:val="00237B00"/>
    <w:rsid w:val="00245476"/>
    <w:rsid w:val="00246651"/>
    <w:rsid w:val="0025601B"/>
    <w:rsid w:val="00266A52"/>
    <w:rsid w:val="00270F08"/>
    <w:rsid w:val="002729F3"/>
    <w:rsid w:val="00272FD6"/>
    <w:rsid w:val="0028046D"/>
    <w:rsid w:val="002929C9"/>
    <w:rsid w:val="002942A9"/>
    <w:rsid w:val="00294317"/>
    <w:rsid w:val="00294E54"/>
    <w:rsid w:val="00296677"/>
    <w:rsid w:val="002A04ED"/>
    <w:rsid w:val="002A4284"/>
    <w:rsid w:val="002A437B"/>
    <w:rsid w:val="002A69D9"/>
    <w:rsid w:val="002A7315"/>
    <w:rsid w:val="002A7E89"/>
    <w:rsid w:val="002B3D72"/>
    <w:rsid w:val="002B55B4"/>
    <w:rsid w:val="002C2236"/>
    <w:rsid w:val="002C3645"/>
    <w:rsid w:val="002C68CB"/>
    <w:rsid w:val="002D1AB7"/>
    <w:rsid w:val="002D2401"/>
    <w:rsid w:val="002D2E13"/>
    <w:rsid w:val="002D352D"/>
    <w:rsid w:val="002D4EC1"/>
    <w:rsid w:val="002D7D85"/>
    <w:rsid w:val="002E217E"/>
    <w:rsid w:val="002E7252"/>
    <w:rsid w:val="002F0EEE"/>
    <w:rsid w:val="002F1033"/>
    <w:rsid w:val="002F2541"/>
    <w:rsid w:val="002F3231"/>
    <w:rsid w:val="002F7C69"/>
    <w:rsid w:val="003013B9"/>
    <w:rsid w:val="0030344F"/>
    <w:rsid w:val="0031311E"/>
    <w:rsid w:val="00313C11"/>
    <w:rsid w:val="00313D3F"/>
    <w:rsid w:val="003142C3"/>
    <w:rsid w:val="0031525B"/>
    <w:rsid w:val="003161ED"/>
    <w:rsid w:val="00317064"/>
    <w:rsid w:val="003205CE"/>
    <w:rsid w:val="00322DE6"/>
    <w:rsid w:val="00323C43"/>
    <w:rsid w:val="00327CF4"/>
    <w:rsid w:val="003341B1"/>
    <w:rsid w:val="0033597B"/>
    <w:rsid w:val="00336A4E"/>
    <w:rsid w:val="0035042F"/>
    <w:rsid w:val="00351B4F"/>
    <w:rsid w:val="00352DF7"/>
    <w:rsid w:val="0035350C"/>
    <w:rsid w:val="00355D11"/>
    <w:rsid w:val="00357034"/>
    <w:rsid w:val="0035790C"/>
    <w:rsid w:val="00360178"/>
    <w:rsid w:val="00361760"/>
    <w:rsid w:val="003658EF"/>
    <w:rsid w:val="0036751A"/>
    <w:rsid w:val="00370B7E"/>
    <w:rsid w:val="00371748"/>
    <w:rsid w:val="0037198B"/>
    <w:rsid w:val="00374CFC"/>
    <w:rsid w:val="00375C73"/>
    <w:rsid w:val="00385982"/>
    <w:rsid w:val="00385A8B"/>
    <w:rsid w:val="003866E8"/>
    <w:rsid w:val="0039270F"/>
    <w:rsid w:val="00397050"/>
    <w:rsid w:val="003A1C0C"/>
    <w:rsid w:val="003A239C"/>
    <w:rsid w:val="003A7A6B"/>
    <w:rsid w:val="003A7DFC"/>
    <w:rsid w:val="003B4191"/>
    <w:rsid w:val="003C178B"/>
    <w:rsid w:val="003D3518"/>
    <w:rsid w:val="003D7CC0"/>
    <w:rsid w:val="003E13C4"/>
    <w:rsid w:val="003E3087"/>
    <w:rsid w:val="003E5D10"/>
    <w:rsid w:val="003E682A"/>
    <w:rsid w:val="003F1CFC"/>
    <w:rsid w:val="003F39EF"/>
    <w:rsid w:val="003F5C9B"/>
    <w:rsid w:val="003F7EFC"/>
    <w:rsid w:val="00400A9B"/>
    <w:rsid w:val="00402EC4"/>
    <w:rsid w:val="00404FD5"/>
    <w:rsid w:val="00410557"/>
    <w:rsid w:val="004141D0"/>
    <w:rsid w:val="00441590"/>
    <w:rsid w:val="00443807"/>
    <w:rsid w:val="00453105"/>
    <w:rsid w:val="00456923"/>
    <w:rsid w:val="00457339"/>
    <w:rsid w:val="00460DE1"/>
    <w:rsid w:val="0046296F"/>
    <w:rsid w:val="00465AC8"/>
    <w:rsid w:val="004716CF"/>
    <w:rsid w:val="004811C5"/>
    <w:rsid w:val="0048138C"/>
    <w:rsid w:val="00486B50"/>
    <w:rsid w:val="0048708F"/>
    <w:rsid w:val="00487863"/>
    <w:rsid w:val="004926F1"/>
    <w:rsid w:val="00493265"/>
    <w:rsid w:val="004A0216"/>
    <w:rsid w:val="004A3198"/>
    <w:rsid w:val="004A58C7"/>
    <w:rsid w:val="004B0462"/>
    <w:rsid w:val="004B0D11"/>
    <w:rsid w:val="004B36E1"/>
    <w:rsid w:val="004B761E"/>
    <w:rsid w:val="004C058A"/>
    <w:rsid w:val="004C134C"/>
    <w:rsid w:val="004C3163"/>
    <w:rsid w:val="004C45C2"/>
    <w:rsid w:val="004C49F1"/>
    <w:rsid w:val="004C74AE"/>
    <w:rsid w:val="004D6D59"/>
    <w:rsid w:val="004E3E09"/>
    <w:rsid w:val="004E5309"/>
    <w:rsid w:val="004E62DB"/>
    <w:rsid w:val="004F2F1D"/>
    <w:rsid w:val="004F553F"/>
    <w:rsid w:val="004F6A48"/>
    <w:rsid w:val="0050134F"/>
    <w:rsid w:val="005020FC"/>
    <w:rsid w:val="00502948"/>
    <w:rsid w:val="005035C0"/>
    <w:rsid w:val="00507B83"/>
    <w:rsid w:val="00512F77"/>
    <w:rsid w:val="00513B88"/>
    <w:rsid w:val="00514D6D"/>
    <w:rsid w:val="00515888"/>
    <w:rsid w:val="005269DC"/>
    <w:rsid w:val="00531E1C"/>
    <w:rsid w:val="005331C7"/>
    <w:rsid w:val="00534EEE"/>
    <w:rsid w:val="00536BB8"/>
    <w:rsid w:val="005376C4"/>
    <w:rsid w:val="005437F4"/>
    <w:rsid w:val="005453E1"/>
    <w:rsid w:val="00545649"/>
    <w:rsid w:val="00547B26"/>
    <w:rsid w:val="00550ED0"/>
    <w:rsid w:val="00552575"/>
    <w:rsid w:val="00555D26"/>
    <w:rsid w:val="005568A2"/>
    <w:rsid w:val="005661E7"/>
    <w:rsid w:val="005727AE"/>
    <w:rsid w:val="00575ED8"/>
    <w:rsid w:val="00577503"/>
    <w:rsid w:val="005859C7"/>
    <w:rsid w:val="00590949"/>
    <w:rsid w:val="005926CF"/>
    <w:rsid w:val="0059773C"/>
    <w:rsid w:val="005A1B42"/>
    <w:rsid w:val="005A4F9B"/>
    <w:rsid w:val="005A5B23"/>
    <w:rsid w:val="005A6EE8"/>
    <w:rsid w:val="005C3B29"/>
    <w:rsid w:val="005C59A9"/>
    <w:rsid w:val="005D3732"/>
    <w:rsid w:val="005E0DD0"/>
    <w:rsid w:val="005E3DC3"/>
    <w:rsid w:val="005F1A79"/>
    <w:rsid w:val="005F48A6"/>
    <w:rsid w:val="005F5891"/>
    <w:rsid w:val="005F6274"/>
    <w:rsid w:val="005F62E8"/>
    <w:rsid w:val="005F7C04"/>
    <w:rsid w:val="006023DB"/>
    <w:rsid w:val="006130F7"/>
    <w:rsid w:val="00615B6D"/>
    <w:rsid w:val="0061606C"/>
    <w:rsid w:val="00625280"/>
    <w:rsid w:val="006358CD"/>
    <w:rsid w:val="006375C0"/>
    <w:rsid w:val="006416BC"/>
    <w:rsid w:val="00645599"/>
    <w:rsid w:val="006461DD"/>
    <w:rsid w:val="00646D33"/>
    <w:rsid w:val="00655D53"/>
    <w:rsid w:val="00656963"/>
    <w:rsid w:val="00660F6E"/>
    <w:rsid w:val="00661679"/>
    <w:rsid w:val="006632E0"/>
    <w:rsid w:val="00664FBA"/>
    <w:rsid w:val="00672EF6"/>
    <w:rsid w:val="00673554"/>
    <w:rsid w:val="00673803"/>
    <w:rsid w:val="00674049"/>
    <w:rsid w:val="0067483B"/>
    <w:rsid w:val="00676F31"/>
    <w:rsid w:val="00682A39"/>
    <w:rsid w:val="00683FFB"/>
    <w:rsid w:val="00687A8F"/>
    <w:rsid w:val="00691710"/>
    <w:rsid w:val="00691F9D"/>
    <w:rsid w:val="00693162"/>
    <w:rsid w:val="006973B3"/>
    <w:rsid w:val="00697C39"/>
    <w:rsid w:val="006A0ADF"/>
    <w:rsid w:val="006B38AE"/>
    <w:rsid w:val="006B477D"/>
    <w:rsid w:val="006B55D4"/>
    <w:rsid w:val="006B659C"/>
    <w:rsid w:val="006C6541"/>
    <w:rsid w:val="006D6DE8"/>
    <w:rsid w:val="006E08CC"/>
    <w:rsid w:val="006F514B"/>
    <w:rsid w:val="006F6C76"/>
    <w:rsid w:val="0070071E"/>
    <w:rsid w:val="0070084D"/>
    <w:rsid w:val="00702356"/>
    <w:rsid w:val="00702889"/>
    <w:rsid w:val="0070353A"/>
    <w:rsid w:val="0070523D"/>
    <w:rsid w:val="007119A1"/>
    <w:rsid w:val="00716073"/>
    <w:rsid w:val="00716E14"/>
    <w:rsid w:val="00717095"/>
    <w:rsid w:val="00723D57"/>
    <w:rsid w:val="00725681"/>
    <w:rsid w:val="00726A1C"/>
    <w:rsid w:val="00727B94"/>
    <w:rsid w:val="007374A7"/>
    <w:rsid w:val="007419A0"/>
    <w:rsid w:val="00741DA3"/>
    <w:rsid w:val="007423B3"/>
    <w:rsid w:val="0074304B"/>
    <w:rsid w:val="00743883"/>
    <w:rsid w:val="007438D2"/>
    <w:rsid w:val="0074417E"/>
    <w:rsid w:val="00746122"/>
    <w:rsid w:val="007514AD"/>
    <w:rsid w:val="00753109"/>
    <w:rsid w:val="00755B39"/>
    <w:rsid w:val="00762DC1"/>
    <w:rsid w:val="007643FE"/>
    <w:rsid w:val="0076500F"/>
    <w:rsid w:val="00765A3C"/>
    <w:rsid w:val="00770C38"/>
    <w:rsid w:val="0077287F"/>
    <w:rsid w:val="00773618"/>
    <w:rsid w:val="00776ADE"/>
    <w:rsid w:val="00783531"/>
    <w:rsid w:val="007840D7"/>
    <w:rsid w:val="007910BD"/>
    <w:rsid w:val="007A041D"/>
    <w:rsid w:val="007A286E"/>
    <w:rsid w:val="007A2D82"/>
    <w:rsid w:val="007A63A8"/>
    <w:rsid w:val="007B09BC"/>
    <w:rsid w:val="007C10C6"/>
    <w:rsid w:val="007C1C35"/>
    <w:rsid w:val="007C230D"/>
    <w:rsid w:val="007C35EE"/>
    <w:rsid w:val="007C38DC"/>
    <w:rsid w:val="007C3DBA"/>
    <w:rsid w:val="007C4FCC"/>
    <w:rsid w:val="007D5CB6"/>
    <w:rsid w:val="007D72E9"/>
    <w:rsid w:val="007E1C59"/>
    <w:rsid w:val="007E43F3"/>
    <w:rsid w:val="007E6649"/>
    <w:rsid w:val="007F1F72"/>
    <w:rsid w:val="007F3062"/>
    <w:rsid w:val="007F391C"/>
    <w:rsid w:val="007F423B"/>
    <w:rsid w:val="007F4875"/>
    <w:rsid w:val="00802590"/>
    <w:rsid w:val="00804863"/>
    <w:rsid w:val="00805624"/>
    <w:rsid w:val="00816000"/>
    <w:rsid w:val="008242CE"/>
    <w:rsid w:val="00825B61"/>
    <w:rsid w:val="00826E21"/>
    <w:rsid w:val="00844263"/>
    <w:rsid w:val="00852CD0"/>
    <w:rsid w:val="00853AD7"/>
    <w:rsid w:val="00856A8D"/>
    <w:rsid w:val="00856D14"/>
    <w:rsid w:val="008654FC"/>
    <w:rsid w:val="00870271"/>
    <w:rsid w:val="0087493D"/>
    <w:rsid w:val="00884404"/>
    <w:rsid w:val="008846E7"/>
    <w:rsid w:val="0089094E"/>
    <w:rsid w:val="008938A2"/>
    <w:rsid w:val="00894E80"/>
    <w:rsid w:val="008A4435"/>
    <w:rsid w:val="008A58ED"/>
    <w:rsid w:val="008B1693"/>
    <w:rsid w:val="008B3AFF"/>
    <w:rsid w:val="008B78DA"/>
    <w:rsid w:val="008B7CD9"/>
    <w:rsid w:val="008C14AE"/>
    <w:rsid w:val="008C24D6"/>
    <w:rsid w:val="008C2D30"/>
    <w:rsid w:val="008C7133"/>
    <w:rsid w:val="008D1A1F"/>
    <w:rsid w:val="008D1EF0"/>
    <w:rsid w:val="008D32D4"/>
    <w:rsid w:val="008D648D"/>
    <w:rsid w:val="008E107F"/>
    <w:rsid w:val="008E43CF"/>
    <w:rsid w:val="008E6F90"/>
    <w:rsid w:val="008F19F9"/>
    <w:rsid w:val="008F46F4"/>
    <w:rsid w:val="00900C7B"/>
    <w:rsid w:val="00901671"/>
    <w:rsid w:val="0090230B"/>
    <w:rsid w:val="00902A41"/>
    <w:rsid w:val="009030B2"/>
    <w:rsid w:val="0090408B"/>
    <w:rsid w:val="00906F9C"/>
    <w:rsid w:val="009120B5"/>
    <w:rsid w:val="009138BC"/>
    <w:rsid w:val="00925BBD"/>
    <w:rsid w:val="0092638B"/>
    <w:rsid w:val="00937723"/>
    <w:rsid w:val="009432C8"/>
    <w:rsid w:val="009443F3"/>
    <w:rsid w:val="009477EE"/>
    <w:rsid w:val="009560C3"/>
    <w:rsid w:val="00956C44"/>
    <w:rsid w:val="00970ABB"/>
    <w:rsid w:val="00970D32"/>
    <w:rsid w:val="009765D1"/>
    <w:rsid w:val="00985CF6"/>
    <w:rsid w:val="00985F6B"/>
    <w:rsid w:val="00986EE6"/>
    <w:rsid w:val="009922A0"/>
    <w:rsid w:val="00993EF8"/>
    <w:rsid w:val="009943D0"/>
    <w:rsid w:val="009963B6"/>
    <w:rsid w:val="009968D6"/>
    <w:rsid w:val="009A026C"/>
    <w:rsid w:val="009A158D"/>
    <w:rsid w:val="009A4C34"/>
    <w:rsid w:val="009A5F9E"/>
    <w:rsid w:val="009A7A2A"/>
    <w:rsid w:val="009B2447"/>
    <w:rsid w:val="009B51CF"/>
    <w:rsid w:val="009B56D8"/>
    <w:rsid w:val="009B5B8F"/>
    <w:rsid w:val="009B7BE7"/>
    <w:rsid w:val="009C0A6E"/>
    <w:rsid w:val="009C1A88"/>
    <w:rsid w:val="009C26BF"/>
    <w:rsid w:val="009C2C7F"/>
    <w:rsid w:val="009C4CC7"/>
    <w:rsid w:val="009C575F"/>
    <w:rsid w:val="009C58B3"/>
    <w:rsid w:val="009D0C36"/>
    <w:rsid w:val="009D5AAC"/>
    <w:rsid w:val="009E0460"/>
    <w:rsid w:val="009E0A8D"/>
    <w:rsid w:val="009E772A"/>
    <w:rsid w:val="009F5D2E"/>
    <w:rsid w:val="00A0029D"/>
    <w:rsid w:val="00A05D04"/>
    <w:rsid w:val="00A061F1"/>
    <w:rsid w:val="00A16F1E"/>
    <w:rsid w:val="00A17737"/>
    <w:rsid w:val="00A24BE2"/>
    <w:rsid w:val="00A3639B"/>
    <w:rsid w:val="00A407B1"/>
    <w:rsid w:val="00A41AE3"/>
    <w:rsid w:val="00A421F2"/>
    <w:rsid w:val="00A4588C"/>
    <w:rsid w:val="00A45EF5"/>
    <w:rsid w:val="00A52B8E"/>
    <w:rsid w:val="00A538FD"/>
    <w:rsid w:val="00A54D21"/>
    <w:rsid w:val="00A61727"/>
    <w:rsid w:val="00A65FE7"/>
    <w:rsid w:val="00A73C12"/>
    <w:rsid w:val="00A742E9"/>
    <w:rsid w:val="00A77C36"/>
    <w:rsid w:val="00A82F2B"/>
    <w:rsid w:val="00A8366E"/>
    <w:rsid w:val="00A87579"/>
    <w:rsid w:val="00A91E8F"/>
    <w:rsid w:val="00A92431"/>
    <w:rsid w:val="00A964EC"/>
    <w:rsid w:val="00A968DB"/>
    <w:rsid w:val="00AA002B"/>
    <w:rsid w:val="00AA0FCE"/>
    <w:rsid w:val="00AA2DBA"/>
    <w:rsid w:val="00AA4003"/>
    <w:rsid w:val="00AA5CFA"/>
    <w:rsid w:val="00AB6261"/>
    <w:rsid w:val="00AB6A90"/>
    <w:rsid w:val="00AC05F9"/>
    <w:rsid w:val="00AC31DC"/>
    <w:rsid w:val="00AC73D5"/>
    <w:rsid w:val="00AD03F8"/>
    <w:rsid w:val="00AD4770"/>
    <w:rsid w:val="00AE133D"/>
    <w:rsid w:val="00AE4638"/>
    <w:rsid w:val="00B017B0"/>
    <w:rsid w:val="00B02A1E"/>
    <w:rsid w:val="00B07497"/>
    <w:rsid w:val="00B16BFB"/>
    <w:rsid w:val="00B17258"/>
    <w:rsid w:val="00B23139"/>
    <w:rsid w:val="00B23319"/>
    <w:rsid w:val="00B23D0C"/>
    <w:rsid w:val="00B2513D"/>
    <w:rsid w:val="00B30D45"/>
    <w:rsid w:val="00B32426"/>
    <w:rsid w:val="00B33D94"/>
    <w:rsid w:val="00B34A3F"/>
    <w:rsid w:val="00B40413"/>
    <w:rsid w:val="00B4059D"/>
    <w:rsid w:val="00B411B2"/>
    <w:rsid w:val="00B42E03"/>
    <w:rsid w:val="00B438E4"/>
    <w:rsid w:val="00B45E32"/>
    <w:rsid w:val="00B5194C"/>
    <w:rsid w:val="00B5236E"/>
    <w:rsid w:val="00B53297"/>
    <w:rsid w:val="00B5643E"/>
    <w:rsid w:val="00B60DB0"/>
    <w:rsid w:val="00B71279"/>
    <w:rsid w:val="00B7600B"/>
    <w:rsid w:val="00B80948"/>
    <w:rsid w:val="00B93AD7"/>
    <w:rsid w:val="00B95C09"/>
    <w:rsid w:val="00B9626F"/>
    <w:rsid w:val="00BA4412"/>
    <w:rsid w:val="00BA4CAB"/>
    <w:rsid w:val="00BB53A8"/>
    <w:rsid w:val="00BB5605"/>
    <w:rsid w:val="00BC2E5D"/>
    <w:rsid w:val="00BC5121"/>
    <w:rsid w:val="00BC6410"/>
    <w:rsid w:val="00BC64BC"/>
    <w:rsid w:val="00BD40F2"/>
    <w:rsid w:val="00BD5C17"/>
    <w:rsid w:val="00BF5FBE"/>
    <w:rsid w:val="00C0123C"/>
    <w:rsid w:val="00C02A18"/>
    <w:rsid w:val="00C04985"/>
    <w:rsid w:val="00C1080C"/>
    <w:rsid w:val="00C11081"/>
    <w:rsid w:val="00C20AFB"/>
    <w:rsid w:val="00C228D8"/>
    <w:rsid w:val="00C229A3"/>
    <w:rsid w:val="00C23173"/>
    <w:rsid w:val="00C2777C"/>
    <w:rsid w:val="00C3217F"/>
    <w:rsid w:val="00C3389B"/>
    <w:rsid w:val="00C34397"/>
    <w:rsid w:val="00C34DD9"/>
    <w:rsid w:val="00C35400"/>
    <w:rsid w:val="00C37EBD"/>
    <w:rsid w:val="00C40BD4"/>
    <w:rsid w:val="00C43817"/>
    <w:rsid w:val="00C47B00"/>
    <w:rsid w:val="00C60762"/>
    <w:rsid w:val="00C64E35"/>
    <w:rsid w:val="00C65515"/>
    <w:rsid w:val="00C678A4"/>
    <w:rsid w:val="00C67910"/>
    <w:rsid w:val="00C742EB"/>
    <w:rsid w:val="00C74442"/>
    <w:rsid w:val="00C80BC2"/>
    <w:rsid w:val="00C83848"/>
    <w:rsid w:val="00C85803"/>
    <w:rsid w:val="00C85A46"/>
    <w:rsid w:val="00C86E46"/>
    <w:rsid w:val="00C90944"/>
    <w:rsid w:val="00C91EFE"/>
    <w:rsid w:val="00C93C0B"/>
    <w:rsid w:val="00C9583F"/>
    <w:rsid w:val="00C97620"/>
    <w:rsid w:val="00CA278A"/>
    <w:rsid w:val="00CA7BB7"/>
    <w:rsid w:val="00CB41E9"/>
    <w:rsid w:val="00CB4EDA"/>
    <w:rsid w:val="00CB547D"/>
    <w:rsid w:val="00CB7528"/>
    <w:rsid w:val="00CC06A8"/>
    <w:rsid w:val="00CC12F7"/>
    <w:rsid w:val="00CC2113"/>
    <w:rsid w:val="00CC3C05"/>
    <w:rsid w:val="00CC4F0D"/>
    <w:rsid w:val="00CC56DD"/>
    <w:rsid w:val="00CD1CEF"/>
    <w:rsid w:val="00CD2254"/>
    <w:rsid w:val="00CD2B7F"/>
    <w:rsid w:val="00CD4674"/>
    <w:rsid w:val="00CD7C6F"/>
    <w:rsid w:val="00CE0D03"/>
    <w:rsid w:val="00CE2573"/>
    <w:rsid w:val="00CE3445"/>
    <w:rsid w:val="00CF0810"/>
    <w:rsid w:val="00CF3410"/>
    <w:rsid w:val="00D038CF"/>
    <w:rsid w:val="00D03EA9"/>
    <w:rsid w:val="00D04993"/>
    <w:rsid w:val="00D04A4B"/>
    <w:rsid w:val="00D055F7"/>
    <w:rsid w:val="00D06943"/>
    <w:rsid w:val="00D06F61"/>
    <w:rsid w:val="00D112B9"/>
    <w:rsid w:val="00D13B21"/>
    <w:rsid w:val="00D163D9"/>
    <w:rsid w:val="00D21655"/>
    <w:rsid w:val="00D26B74"/>
    <w:rsid w:val="00D30617"/>
    <w:rsid w:val="00D31969"/>
    <w:rsid w:val="00D35C9A"/>
    <w:rsid w:val="00D42E19"/>
    <w:rsid w:val="00D43D09"/>
    <w:rsid w:val="00D44F3E"/>
    <w:rsid w:val="00D47166"/>
    <w:rsid w:val="00D514A3"/>
    <w:rsid w:val="00D623F0"/>
    <w:rsid w:val="00D626C6"/>
    <w:rsid w:val="00D62AFF"/>
    <w:rsid w:val="00D63202"/>
    <w:rsid w:val="00D6669B"/>
    <w:rsid w:val="00D6719A"/>
    <w:rsid w:val="00D6754C"/>
    <w:rsid w:val="00D73B8C"/>
    <w:rsid w:val="00D8010A"/>
    <w:rsid w:val="00D82FB0"/>
    <w:rsid w:val="00D8348D"/>
    <w:rsid w:val="00D84199"/>
    <w:rsid w:val="00D907EA"/>
    <w:rsid w:val="00D97229"/>
    <w:rsid w:val="00DA3036"/>
    <w:rsid w:val="00DB29BA"/>
    <w:rsid w:val="00DB3F02"/>
    <w:rsid w:val="00DB53B5"/>
    <w:rsid w:val="00DB7B66"/>
    <w:rsid w:val="00DC16D5"/>
    <w:rsid w:val="00DC170B"/>
    <w:rsid w:val="00DC24E8"/>
    <w:rsid w:val="00DC3B7B"/>
    <w:rsid w:val="00DC3C0B"/>
    <w:rsid w:val="00DC467F"/>
    <w:rsid w:val="00DC4FEA"/>
    <w:rsid w:val="00DC7787"/>
    <w:rsid w:val="00DD0186"/>
    <w:rsid w:val="00DD147E"/>
    <w:rsid w:val="00DE2872"/>
    <w:rsid w:val="00DE2D52"/>
    <w:rsid w:val="00DF212D"/>
    <w:rsid w:val="00DF2291"/>
    <w:rsid w:val="00DF4C54"/>
    <w:rsid w:val="00E1571C"/>
    <w:rsid w:val="00E1599C"/>
    <w:rsid w:val="00E15CD9"/>
    <w:rsid w:val="00E15EAF"/>
    <w:rsid w:val="00E163C4"/>
    <w:rsid w:val="00E2058D"/>
    <w:rsid w:val="00E22F32"/>
    <w:rsid w:val="00E24A15"/>
    <w:rsid w:val="00E24FEF"/>
    <w:rsid w:val="00E27665"/>
    <w:rsid w:val="00E31F4C"/>
    <w:rsid w:val="00E320CA"/>
    <w:rsid w:val="00E40F2E"/>
    <w:rsid w:val="00E42169"/>
    <w:rsid w:val="00E44BB4"/>
    <w:rsid w:val="00E51E44"/>
    <w:rsid w:val="00E55D83"/>
    <w:rsid w:val="00E64A9F"/>
    <w:rsid w:val="00E6578D"/>
    <w:rsid w:val="00E67B18"/>
    <w:rsid w:val="00E71160"/>
    <w:rsid w:val="00E71A86"/>
    <w:rsid w:val="00E72BDE"/>
    <w:rsid w:val="00E83512"/>
    <w:rsid w:val="00E840D7"/>
    <w:rsid w:val="00E85DDA"/>
    <w:rsid w:val="00E93352"/>
    <w:rsid w:val="00E933DF"/>
    <w:rsid w:val="00EA1D68"/>
    <w:rsid w:val="00EA2607"/>
    <w:rsid w:val="00EA3A81"/>
    <w:rsid w:val="00EA64FA"/>
    <w:rsid w:val="00EA7DB4"/>
    <w:rsid w:val="00EB0929"/>
    <w:rsid w:val="00EB1AB5"/>
    <w:rsid w:val="00EB1DD2"/>
    <w:rsid w:val="00EB6BD2"/>
    <w:rsid w:val="00EB7949"/>
    <w:rsid w:val="00EB7A62"/>
    <w:rsid w:val="00EC3CE9"/>
    <w:rsid w:val="00EC59E2"/>
    <w:rsid w:val="00EC7E9F"/>
    <w:rsid w:val="00ED0593"/>
    <w:rsid w:val="00ED0915"/>
    <w:rsid w:val="00ED32C8"/>
    <w:rsid w:val="00ED68C6"/>
    <w:rsid w:val="00ED6CDD"/>
    <w:rsid w:val="00EE2466"/>
    <w:rsid w:val="00EE75DC"/>
    <w:rsid w:val="00EF124E"/>
    <w:rsid w:val="00EF3F02"/>
    <w:rsid w:val="00EF6138"/>
    <w:rsid w:val="00F00D1F"/>
    <w:rsid w:val="00F06A4D"/>
    <w:rsid w:val="00F07873"/>
    <w:rsid w:val="00F10A88"/>
    <w:rsid w:val="00F1124F"/>
    <w:rsid w:val="00F14D4C"/>
    <w:rsid w:val="00F15627"/>
    <w:rsid w:val="00F20F1B"/>
    <w:rsid w:val="00F211E0"/>
    <w:rsid w:val="00F23ED4"/>
    <w:rsid w:val="00F2733C"/>
    <w:rsid w:val="00F33963"/>
    <w:rsid w:val="00F339B4"/>
    <w:rsid w:val="00F45EB1"/>
    <w:rsid w:val="00F45F4C"/>
    <w:rsid w:val="00F46B93"/>
    <w:rsid w:val="00F4740C"/>
    <w:rsid w:val="00F50F48"/>
    <w:rsid w:val="00F50F56"/>
    <w:rsid w:val="00F52902"/>
    <w:rsid w:val="00F532EB"/>
    <w:rsid w:val="00F60B44"/>
    <w:rsid w:val="00F61CFE"/>
    <w:rsid w:val="00F64C09"/>
    <w:rsid w:val="00F65585"/>
    <w:rsid w:val="00F668D2"/>
    <w:rsid w:val="00F77881"/>
    <w:rsid w:val="00F83CA5"/>
    <w:rsid w:val="00F849B3"/>
    <w:rsid w:val="00F87E79"/>
    <w:rsid w:val="00F91C35"/>
    <w:rsid w:val="00F91E34"/>
    <w:rsid w:val="00F93AF6"/>
    <w:rsid w:val="00F97D8B"/>
    <w:rsid w:val="00FA27D5"/>
    <w:rsid w:val="00FA2BA0"/>
    <w:rsid w:val="00FA2E0E"/>
    <w:rsid w:val="00FA3D59"/>
    <w:rsid w:val="00FA66CF"/>
    <w:rsid w:val="00FB0533"/>
    <w:rsid w:val="00FB2CF0"/>
    <w:rsid w:val="00FB3815"/>
    <w:rsid w:val="00FB734B"/>
    <w:rsid w:val="00FC3D70"/>
    <w:rsid w:val="00FC4570"/>
    <w:rsid w:val="00FD1DEA"/>
    <w:rsid w:val="00FD2387"/>
    <w:rsid w:val="00FD588E"/>
    <w:rsid w:val="00FE2A12"/>
    <w:rsid w:val="00FE327F"/>
    <w:rsid w:val="00FE35DB"/>
    <w:rsid w:val="00FE5682"/>
    <w:rsid w:val="00FE5BA2"/>
    <w:rsid w:val="00FF387D"/>
    <w:rsid w:val="00FF4140"/>
    <w:rsid w:val="00FF5974"/>
    <w:rsid w:val="00FF66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3F4B4"/>
  <w15:chartTrackingRefBased/>
  <w15:docId w15:val="{597338F0-835D-4DD1-BF25-95DA38FF0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579"/>
    <w:pPr>
      <w:spacing w:after="200" w:line="276" w:lineRule="auto"/>
    </w:pPr>
    <w:rPr>
      <w:rFonts w:eastAsiaTheme="minorEastAsia" w:cs="Times New Roman"/>
      <w:lang w:eastAsia="pt-BR"/>
    </w:rPr>
  </w:style>
  <w:style w:type="paragraph" w:styleId="Ttulo1">
    <w:name w:val="heading 1"/>
    <w:basedOn w:val="Normal"/>
    <w:next w:val="Normal"/>
    <w:link w:val="Ttulo1Char"/>
    <w:uiPriority w:val="9"/>
    <w:qFormat/>
    <w:rsid w:val="009C26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9C26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A87579"/>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A87579"/>
    <w:rPr>
      <w:rFonts w:eastAsiaTheme="minorEastAsia" w:cs="Times New Roman"/>
      <w:sz w:val="20"/>
      <w:szCs w:val="20"/>
      <w:lang w:eastAsia="pt-BR"/>
    </w:rPr>
  </w:style>
  <w:style w:type="character" w:styleId="Refdenotaderodap">
    <w:name w:val="footnote reference"/>
    <w:basedOn w:val="Fontepargpadro"/>
    <w:uiPriority w:val="99"/>
    <w:semiHidden/>
    <w:unhideWhenUsed/>
    <w:rsid w:val="00A87579"/>
    <w:rPr>
      <w:vertAlign w:val="superscript"/>
    </w:rPr>
  </w:style>
  <w:style w:type="character" w:styleId="Hyperlink">
    <w:name w:val="Hyperlink"/>
    <w:basedOn w:val="Fontepargpadro"/>
    <w:uiPriority w:val="99"/>
    <w:unhideWhenUsed/>
    <w:rsid w:val="00A87579"/>
    <w:rPr>
      <w:color w:val="0563C1" w:themeColor="hyperlink"/>
      <w:u w:val="single"/>
    </w:rPr>
  </w:style>
  <w:style w:type="paragraph" w:styleId="PargrafodaLista">
    <w:name w:val="List Paragraph"/>
    <w:basedOn w:val="Normal"/>
    <w:uiPriority w:val="34"/>
    <w:qFormat/>
    <w:rsid w:val="002D4EC1"/>
    <w:pPr>
      <w:ind w:left="720"/>
      <w:contextualSpacing/>
    </w:pPr>
  </w:style>
  <w:style w:type="character" w:customStyle="1" w:styleId="Ttulo1Char">
    <w:name w:val="Título 1 Char"/>
    <w:basedOn w:val="Fontepargpadro"/>
    <w:link w:val="Ttulo1"/>
    <w:uiPriority w:val="9"/>
    <w:rsid w:val="009C26BF"/>
    <w:rPr>
      <w:rFonts w:asciiTheme="majorHAnsi" w:eastAsiaTheme="majorEastAsia" w:hAnsiTheme="majorHAnsi" w:cstheme="majorBidi"/>
      <w:color w:val="2F5496" w:themeColor="accent1" w:themeShade="BF"/>
      <w:sz w:val="32"/>
      <w:szCs w:val="32"/>
      <w:lang w:eastAsia="pt-BR"/>
    </w:rPr>
  </w:style>
  <w:style w:type="character" w:customStyle="1" w:styleId="Ttulo2Char">
    <w:name w:val="Título 2 Char"/>
    <w:basedOn w:val="Fontepargpadro"/>
    <w:link w:val="Ttulo2"/>
    <w:uiPriority w:val="9"/>
    <w:rsid w:val="009C26BF"/>
    <w:rPr>
      <w:rFonts w:asciiTheme="majorHAnsi" w:eastAsiaTheme="majorEastAsia" w:hAnsiTheme="majorHAnsi" w:cstheme="majorBidi"/>
      <w:color w:val="2F5496" w:themeColor="accent1" w:themeShade="BF"/>
      <w:sz w:val="26"/>
      <w:szCs w:val="26"/>
      <w:lang w:eastAsia="pt-BR"/>
    </w:rPr>
  </w:style>
  <w:style w:type="character" w:customStyle="1" w:styleId="MenoPendente1">
    <w:name w:val="Menção Pendente1"/>
    <w:basedOn w:val="Fontepargpadro"/>
    <w:uiPriority w:val="99"/>
    <w:semiHidden/>
    <w:unhideWhenUsed/>
    <w:rsid w:val="001838B1"/>
    <w:rPr>
      <w:color w:val="808080"/>
      <w:shd w:val="clear" w:color="auto" w:fill="E6E6E6"/>
    </w:rPr>
  </w:style>
  <w:style w:type="paragraph" w:styleId="Cabealho">
    <w:name w:val="header"/>
    <w:basedOn w:val="Normal"/>
    <w:link w:val="CabealhoChar"/>
    <w:uiPriority w:val="99"/>
    <w:unhideWhenUsed/>
    <w:rsid w:val="00A24BE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24BE2"/>
    <w:rPr>
      <w:rFonts w:eastAsiaTheme="minorEastAsia" w:cs="Times New Roman"/>
      <w:lang w:eastAsia="pt-BR"/>
    </w:rPr>
  </w:style>
  <w:style w:type="paragraph" w:styleId="Rodap">
    <w:name w:val="footer"/>
    <w:basedOn w:val="Normal"/>
    <w:link w:val="RodapChar"/>
    <w:uiPriority w:val="99"/>
    <w:unhideWhenUsed/>
    <w:rsid w:val="00A24BE2"/>
    <w:pPr>
      <w:tabs>
        <w:tab w:val="center" w:pos="4252"/>
        <w:tab w:val="right" w:pos="8504"/>
      </w:tabs>
      <w:spacing w:after="0" w:line="240" w:lineRule="auto"/>
    </w:pPr>
  </w:style>
  <w:style w:type="character" w:customStyle="1" w:styleId="RodapChar">
    <w:name w:val="Rodapé Char"/>
    <w:basedOn w:val="Fontepargpadro"/>
    <w:link w:val="Rodap"/>
    <w:uiPriority w:val="99"/>
    <w:rsid w:val="00A24BE2"/>
    <w:rPr>
      <w:rFonts w:eastAsiaTheme="minorEastAsia" w:cs="Times New Roman"/>
      <w:lang w:eastAsia="pt-BR"/>
    </w:rPr>
  </w:style>
  <w:style w:type="paragraph" w:styleId="NormalWeb">
    <w:name w:val="Normal (Web)"/>
    <w:basedOn w:val="Normal"/>
    <w:uiPriority w:val="99"/>
    <w:semiHidden/>
    <w:unhideWhenUsed/>
    <w:rsid w:val="009D5AAC"/>
    <w:rPr>
      <w:rFonts w:ascii="Times New Roman" w:hAnsi="Times New Roman"/>
      <w:sz w:val="24"/>
      <w:szCs w:val="24"/>
    </w:rPr>
  </w:style>
  <w:style w:type="table" w:styleId="Tabelacomgrade">
    <w:name w:val="Table Grid"/>
    <w:basedOn w:val="Tabelanormal"/>
    <w:uiPriority w:val="59"/>
    <w:rsid w:val="0020064C"/>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404FD5"/>
    <w:rPr>
      <w:sz w:val="16"/>
      <w:szCs w:val="16"/>
    </w:rPr>
  </w:style>
  <w:style w:type="paragraph" w:styleId="Textodecomentrio">
    <w:name w:val="annotation text"/>
    <w:basedOn w:val="Normal"/>
    <w:link w:val="TextodecomentrioChar"/>
    <w:uiPriority w:val="99"/>
    <w:semiHidden/>
    <w:unhideWhenUsed/>
    <w:rsid w:val="00404FD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04FD5"/>
    <w:rPr>
      <w:rFonts w:eastAsiaTheme="minorEastAsia"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04FD5"/>
    <w:rPr>
      <w:b/>
      <w:bCs/>
    </w:rPr>
  </w:style>
  <w:style w:type="character" w:customStyle="1" w:styleId="AssuntodocomentrioChar">
    <w:name w:val="Assunto do comentário Char"/>
    <w:basedOn w:val="TextodecomentrioChar"/>
    <w:link w:val="Assuntodocomentrio"/>
    <w:uiPriority w:val="99"/>
    <w:semiHidden/>
    <w:rsid w:val="00404FD5"/>
    <w:rPr>
      <w:rFonts w:eastAsiaTheme="minorEastAsia" w:cs="Times New Roman"/>
      <w:b/>
      <w:bCs/>
      <w:sz w:val="20"/>
      <w:szCs w:val="20"/>
      <w:lang w:eastAsia="pt-BR"/>
    </w:rPr>
  </w:style>
  <w:style w:type="paragraph" w:styleId="Textodebalo">
    <w:name w:val="Balloon Text"/>
    <w:basedOn w:val="Normal"/>
    <w:link w:val="TextodebaloChar"/>
    <w:uiPriority w:val="99"/>
    <w:semiHidden/>
    <w:unhideWhenUsed/>
    <w:rsid w:val="00404FD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04FD5"/>
    <w:rPr>
      <w:rFonts w:ascii="Segoe UI" w:eastAsiaTheme="minorEastAsia" w:hAnsi="Segoe UI" w:cs="Segoe UI"/>
      <w:sz w:val="18"/>
      <w:szCs w:val="18"/>
      <w:lang w:eastAsia="pt-BR"/>
    </w:rPr>
  </w:style>
  <w:style w:type="character" w:customStyle="1" w:styleId="MenoPendente2">
    <w:name w:val="Menção Pendente2"/>
    <w:basedOn w:val="Fontepargpadro"/>
    <w:uiPriority w:val="99"/>
    <w:semiHidden/>
    <w:unhideWhenUsed/>
    <w:rsid w:val="00B95C09"/>
    <w:rPr>
      <w:color w:val="808080"/>
      <w:shd w:val="clear" w:color="auto" w:fill="E6E6E6"/>
    </w:rPr>
  </w:style>
  <w:style w:type="character" w:customStyle="1" w:styleId="MenoPendente3">
    <w:name w:val="Menção Pendente3"/>
    <w:basedOn w:val="Fontepargpadro"/>
    <w:uiPriority w:val="99"/>
    <w:semiHidden/>
    <w:unhideWhenUsed/>
    <w:rsid w:val="003A7DFC"/>
    <w:rPr>
      <w:color w:val="605E5C"/>
      <w:shd w:val="clear" w:color="auto" w:fill="E1DFDD"/>
    </w:rPr>
  </w:style>
  <w:style w:type="character" w:styleId="HiperlinkVisitado">
    <w:name w:val="FollowedHyperlink"/>
    <w:basedOn w:val="Fontepargpadro"/>
    <w:uiPriority w:val="99"/>
    <w:semiHidden/>
    <w:unhideWhenUsed/>
    <w:rsid w:val="00906F9C"/>
    <w:rPr>
      <w:color w:val="954F72" w:themeColor="followedHyperlink"/>
      <w:u w:val="single"/>
    </w:rPr>
  </w:style>
  <w:style w:type="paragraph" w:styleId="Reviso">
    <w:name w:val="Revision"/>
    <w:hidden/>
    <w:uiPriority w:val="99"/>
    <w:semiHidden/>
    <w:rsid w:val="00B438E4"/>
    <w:pPr>
      <w:spacing w:after="0" w:line="240" w:lineRule="auto"/>
    </w:pPr>
    <w:rPr>
      <w:rFonts w:eastAsiaTheme="minorEastAsia" w:cs="Times New Roman"/>
      <w:lang w:eastAsia="pt-BR"/>
    </w:rPr>
  </w:style>
  <w:style w:type="character" w:customStyle="1" w:styleId="MenoPendente4">
    <w:name w:val="Menção Pendente4"/>
    <w:basedOn w:val="Fontepargpadro"/>
    <w:uiPriority w:val="99"/>
    <w:semiHidden/>
    <w:unhideWhenUsed/>
    <w:rsid w:val="006E08CC"/>
    <w:rPr>
      <w:color w:val="605E5C"/>
      <w:shd w:val="clear" w:color="auto" w:fill="E1DFDD"/>
    </w:rPr>
  </w:style>
  <w:style w:type="character" w:styleId="MenoPendente">
    <w:name w:val="Unresolved Mention"/>
    <w:basedOn w:val="Fontepargpadro"/>
    <w:uiPriority w:val="99"/>
    <w:semiHidden/>
    <w:unhideWhenUsed/>
    <w:rsid w:val="00B41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7835">
      <w:bodyDiv w:val="1"/>
      <w:marLeft w:val="0"/>
      <w:marRight w:val="0"/>
      <w:marTop w:val="0"/>
      <w:marBottom w:val="0"/>
      <w:divBdr>
        <w:top w:val="none" w:sz="0" w:space="0" w:color="auto"/>
        <w:left w:val="none" w:sz="0" w:space="0" w:color="auto"/>
        <w:bottom w:val="none" w:sz="0" w:space="0" w:color="auto"/>
        <w:right w:val="none" w:sz="0" w:space="0" w:color="auto"/>
      </w:divBdr>
    </w:div>
    <w:div w:id="27881639">
      <w:bodyDiv w:val="1"/>
      <w:marLeft w:val="0"/>
      <w:marRight w:val="0"/>
      <w:marTop w:val="0"/>
      <w:marBottom w:val="0"/>
      <w:divBdr>
        <w:top w:val="none" w:sz="0" w:space="0" w:color="auto"/>
        <w:left w:val="none" w:sz="0" w:space="0" w:color="auto"/>
        <w:bottom w:val="none" w:sz="0" w:space="0" w:color="auto"/>
        <w:right w:val="none" w:sz="0" w:space="0" w:color="auto"/>
      </w:divBdr>
    </w:div>
    <w:div w:id="578448894">
      <w:bodyDiv w:val="1"/>
      <w:marLeft w:val="0"/>
      <w:marRight w:val="0"/>
      <w:marTop w:val="0"/>
      <w:marBottom w:val="0"/>
      <w:divBdr>
        <w:top w:val="none" w:sz="0" w:space="0" w:color="auto"/>
        <w:left w:val="none" w:sz="0" w:space="0" w:color="auto"/>
        <w:bottom w:val="none" w:sz="0" w:space="0" w:color="auto"/>
        <w:right w:val="none" w:sz="0" w:space="0" w:color="auto"/>
      </w:divBdr>
    </w:div>
    <w:div w:id="764113907">
      <w:bodyDiv w:val="1"/>
      <w:marLeft w:val="0"/>
      <w:marRight w:val="0"/>
      <w:marTop w:val="0"/>
      <w:marBottom w:val="0"/>
      <w:divBdr>
        <w:top w:val="none" w:sz="0" w:space="0" w:color="auto"/>
        <w:left w:val="none" w:sz="0" w:space="0" w:color="auto"/>
        <w:bottom w:val="none" w:sz="0" w:space="0" w:color="auto"/>
        <w:right w:val="none" w:sz="0" w:space="0" w:color="auto"/>
      </w:divBdr>
    </w:div>
    <w:div w:id="806043792">
      <w:bodyDiv w:val="1"/>
      <w:marLeft w:val="0"/>
      <w:marRight w:val="0"/>
      <w:marTop w:val="0"/>
      <w:marBottom w:val="0"/>
      <w:divBdr>
        <w:top w:val="none" w:sz="0" w:space="0" w:color="auto"/>
        <w:left w:val="none" w:sz="0" w:space="0" w:color="auto"/>
        <w:bottom w:val="none" w:sz="0" w:space="0" w:color="auto"/>
        <w:right w:val="none" w:sz="0" w:space="0" w:color="auto"/>
      </w:divBdr>
    </w:div>
    <w:div w:id="1058481390">
      <w:bodyDiv w:val="1"/>
      <w:marLeft w:val="0"/>
      <w:marRight w:val="0"/>
      <w:marTop w:val="0"/>
      <w:marBottom w:val="0"/>
      <w:divBdr>
        <w:top w:val="none" w:sz="0" w:space="0" w:color="auto"/>
        <w:left w:val="none" w:sz="0" w:space="0" w:color="auto"/>
        <w:bottom w:val="none" w:sz="0" w:space="0" w:color="auto"/>
        <w:right w:val="none" w:sz="0" w:space="0" w:color="auto"/>
      </w:divBdr>
    </w:div>
    <w:div w:id="1145977199">
      <w:bodyDiv w:val="1"/>
      <w:marLeft w:val="0"/>
      <w:marRight w:val="0"/>
      <w:marTop w:val="0"/>
      <w:marBottom w:val="0"/>
      <w:divBdr>
        <w:top w:val="none" w:sz="0" w:space="0" w:color="auto"/>
        <w:left w:val="none" w:sz="0" w:space="0" w:color="auto"/>
        <w:bottom w:val="none" w:sz="0" w:space="0" w:color="auto"/>
        <w:right w:val="none" w:sz="0" w:space="0" w:color="auto"/>
      </w:divBdr>
    </w:div>
    <w:div w:id="1353141374">
      <w:bodyDiv w:val="1"/>
      <w:marLeft w:val="0"/>
      <w:marRight w:val="0"/>
      <w:marTop w:val="0"/>
      <w:marBottom w:val="0"/>
      <w:divBdr>
        <w:top w:val="none" w:sz="0" w:space="0" w:color="auto"/>
        <w:left w:val="none" w:sz="0" w:space="0" w:color="auto"/>
        <w:bottom w:val="none" w:sz="0" w:space="0" w:color="auto"/>
        <w:right w:val="none" w:sz="0" w:space="0" w:color="auto"/>
      </w:divBdr>
    </w:div>
    <w:div w:id="1460146267">
      <w:bodyDiv w:val="1"/>
      <w:marLeft w:val="0"/>
      <w:marRight w:val="0"/>
      <w:marTop w:val="0"/>
      <w:marBottom w:val="0"/>
      <w:divBdr>
        <w:top w:val="none" w:sz="0" w:space="0" w:color="auto"/>
        <w:left w:val="none" w:sz="0" w:space="0" w:color="auto"/>
        <w:bottom w:val="none" w:sz="0" w:space="0" w:color="auto"/>
        <w:right w:val="none" w:sz="0" w:space="0" w:color="auto"/>
      </w:divBdr>
    </w:div>
    <w:div w:id="1512182929">
      <w:bodyDiv w:val="1"/>
      <w:marLeft w:val="0"/>
      <w:marRight w:val="0"/>
      <w:marTop w:val="0"/>
      <w:marBottom w:val="0"/>
      <w:divBdr>
        <w:top w:val="none" w:sz="0" w:space="0" w:color="auto"/>
        <w:left w:val="none" w:sz="0" w:space="0" w:color="auto"/>
        <w:bottom w:val="none" w:sz="0" w:space="0" w:color="auto"/>
        <w:right w:val="none" w:sz="0" w:space="0" w:color="auto"/>
      </w:divBdr>
      <w:divsChild>
        <w:div w:id="530191060">
          <w:marLeft w:val="0"/>
          <w:marRight w:val="0"/>
          <w:marTop w:val="0"/>
          <w:marBottom w:val="0"/>
          <w:divBdr>
            <w:top w:val="none" w:sz="0" w:space="0" w:color="auto"/>
            <w:left w:val="none" w:sz="0" w:space="0" w:color="auto"/>
            <w:bottom w:val="none" w:sz="0" w:space="0" w:color="auto"/>
            <w:right w:val="none" w:sz="0" w:space="0" w:color="auto"/>
          </w:divBdr>
          <w:divsChild>
            <w:div w:id="914825756">
              <w:marLeft w:val="0"/>
              <w:marRight w:val="60"/>
              <w:marTop w:val="0"/>
              <w:marBottom w:val="0"/>
              <w:divBdr>
                <w:top w:val="none" w:sz="0" w:space="0" w:color="auto"/>
                <w:left w:val="none" w:sz="0" w:space="0" w:color="auto"/>
                <w:bottom w:val="none" w:sz="0" w:space="0" w:color="auto"/>
                <w:right w:val="none" w:sz="0" w:space="0" w:color="auto"/>
              </w:divBdr>
              <w:divsChild>
                <w:div w:id="1844321096">
                  <w:marLeft w:val="0"/>
                  <w:marRight w:val="0"/>
                  <w:marTop w:val="0"/>
                  <w:marBottom w:val="120"/>
                  <w:divBdr>
                    <w:top w:val="single" w:sz="6" w:space="0" w:color="C0C0C0"/>
                    <w:left w:val="single" w:sz="6" w:space="0" w:color="D9D9D9"/>
                    <w:bottom w:val="single" w:sz="6" w:space="0" w:color="D9D9D9"/>
                    <w:right w:val="single" w:sz="6" w:space="0" w:color="D9D9D9"/>
                  </w:divBdr>
                  <w:divsChild>
                    <w:div w:id="863401834">
                      <w:marLeft w:val="0"/>
                      <w:marRight w:val="0"/>
                      <w:marTop w:val="0"/>
                      <w:marBottom w:val="0"/>
                      <w:divBdr>
                        <w:top w:val="none" w:sz="0" w:space="0" w:color="auto"/>
                        <w:left w:val="none" w:sz="0" w:space="0" w:color="auto"/>
                        <w:bottom w:val="none" w:sz="0" w:space="0" w:color="auto"/>
                        <w:right w:val="none" w:sz="0" w:space="0" w:color="auto"/>
                      </w:divBdr>
                    </w:div>
                    <w:div w:id="132719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270874">
          <w:marLeft w:val="0"/>
          <w:marRight w:val="0"/>
          <w:marTop w:val="0"/>
          <w:marBottom w:val="0"/>
          <w:divBdr>
            <w:top w:val="none" w:sz="0" w:space="0" w:color="auto"/>
            <w:left w:val="none" w:sz="0" w:space="0" w:color="auto"/>
            <w:bottom w:val="none" w:sz="0" w:space="0" w:color="auto"/>
            <w:right w:val="none" w:sz="0" w:space="0" w:color="auto"/>
          </w:divBdr>
          <w:divsChild>
            <w:div w:id="2050690196">
              <w:marLeft w:val="60"/>
              <w:marRight w:val="0"/>
              <w:marTop w:val="0"/>
              <w:marBottom w:val="0"/>
              <w:divBdr>
                <w:top w:val="none" w:sz="0" w:space="0" w:color="auto"/>
                <w:left w:val="none" w:sz="0" w:space="0" w:color="auto"/>
                <w:bottom w:val="none" w:sz="0" w:space="0" w:color="auto"/>
                <w:right w:val="none" w:sz="0" w:space="0" w:color="auto"/>
              </w:divBdr>
              <w:divsChild>
                <w:div w:id="952131123">
                  <w:marLeft w:val="0"/>
                  <w:marRight w:val="0"/>
                  <w:marTop w:val="0"/>
                  <w:marBottom w:val="0"/>
                  <w:divBdr>
                    <w:top w:val="none" w:sz="0" w:space="0" w:color="auto"/>
                    <w:left w:val="none" w:sz="0" w:space="0" w:color="auto"/>
                    <w:bottom w:val="none" w:sz="0" w:space="0" w:color="auto"/>
                    <w:right w:val="none" w:sz="0" w:space="0" w:color="auto"/>
                  </w:divBdr>
                  <w:divsChild>
                    <w:div w:id="1297637824">
                      <w:marLeft w:val="0"/>
                      <w:marRight w:val="0"/>
                      <w:marTop w:val="0"/>
                      <w:marBottom w:val="120"/>
                      <w:divBdr>
                        <w:top w:val="single" w:sz="6" w:space="0" w:color="F5F5F5"/>
                        <w:left w:val="single" w:sz="6" w:space="0" w:color="F5F5F5"/>
                        <w:bottom w:val="single" w:sz="6" w:space="0" w:color="F5F5F5"/>
                        <w:right w:val="single" w:sz="6" w:space="0" w:color="F5F5F5"/>
                      </w:divBdr>
                      <w:divsChild>
                        <w:div w:id="1580674754">
                          <w:marLeft w:val="0"/>
                          <w:marRight w:val="0"/>
                          <w:marTop w:val="0"/>
                          <w:marBottom w:val="0"/>
                          <w:divBdr>
                            <w:top w:val="none" w:sz="0" w:space="0" w:color="auto"/>
                            <w:left w:val="none" w:sz="0" w:space="0" w:color="auto"/>
                            <w:bottom w:val="none" w:sz="0" w:space="0" w:color="auto"/>
                            <w:right w:val="none" w:sz="0" w:space="0" w:color="auto"/>
                          </w:divBdr>
                          <w:divsChild>
                            <w:div w:id="165243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481549">
      <w:bodyDiv w:val="1"/>
      <w:marLeft w:val="0"/>
      <w:marRight w:val="0"/>
      <w:marTop w:val="0"/>
      <w:marBottom w:val="0"/>
      <w:divBdr>
        <w:top w:val="none" w:sz="0" w:space="0" w:color="auto"/>
        <w:left w:val="none" w:sz="0" w:space="0" w:color="auto"/>
        <w:bottom w:val="none" w:sz="0" w:space="0" w:color="auto"/>
        <w:right w:val="none" w:sz="0" w:space="0" w:color="auto"/>
      </w:divBdr>
    </w:div>
    <w:div w:id="1706523365">
      <w:bodyDiv w:val="1"/>
      <w:marLeft w:val="0"/>
      <w:marRight w:val="0"/>
      <w:marTop w:val="0"/>
      <w:marBottom w:val="0"/>
      <w:divBdr>
        <w:top w:val="none" w:sz="0" w:space="0" w:color="auto"/>
        <w:left w:val="none" w:sz="0" w:space="0" w:color="auto"/>
        <w:bottom w:val="none" w:sz="0" w:space="0" w:color="auto"/>
        <w:right w:val="none" w:sz="0" w:space="0" w:color="auto"/>
      </w:divBdr>
    </w:div>
    <w:div w:id="1751924752">
      <w:bodyDiv w:val="1"/>
      <w:marLeft w:val="0"/>
      <w:marRight w:val="0"/>
      <w:marTop w:val="0"/>
      <w:marBottom w:val="0"/>
      <w:divBdr>
        <w:top w:val="none" w:sz="0" w:space="0" w:color="auto"/>
        <w:left w:val="none" w:sz="0" w:space="0" w:color="auto"/>
        <w:bottom w:val="none" w:sz="0" w:space="0" w:color="auto"/>
        <w:right w:val="none" w:sz="0" w:space="0" w:color="auto"/>
      </w:divBdr>
    </w:div>
    <w:div w:id="208896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cade.gov.br/topics/about-us/dee/working-paper-001-2015.pdf" TargetMode="External"/><Relationship Id="rId18" Type="http://schemas.openxmlformats.org/officeDocument/2006/relationships/hyperlink" Target="http://reedpesquisa.org/wp-content/uploads/2012/06/Mesa-de-Debates-1-I-EPED.pdf" TargetMode="External"/><Relationship Id="rId26" Type="http://schemas.openxmlformats.org/officeDocument/2006/relationships/hyperlink" Target="http://www.internetlab.org.br/wp-content/uploads/2016/01/Relato%CC%81rio-InternetLab.Inovac%CC%A7o%CC%83es-Regulato%CC%81rias-no-Transporte-Individual.pdf" TargetMode="External"/><Relationship Id="rId3" Type="http://schemas.openxmlformats.org/officeDocument/2006/relationships/styles" Target="styles.xml"/><Relationship Id="rId21" Type="http://schemas.openxmlformats.org/officeDocument/2006/relationships/hyperlink" Target="https://www.researchgate.net/profile/Fabio_Padua/publication/289376723_Desafios_do_Consumo_Colaborativo_no_Brasil/links/568c067208ae153299b637e4.pdf"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rankandfile.ca/wp-content/uploads/2016/02/Price2.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ta.info/colunas/coluna-do-vinicius/plataformas-de-compartilhamento-nova-logica-economica-28072017" TargetMode="External"/><Relationship Id="rId20" Type="http://schemas.openxmlformats.org/officeDocument/2006/relationships/hyperlink" Target="http://www.mpf.mp.br/pgr/documentos/nota-publica-ube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24" Type="http://schemas.openxmlformats.org/officeDocument/2006/relationships/hyperlink" Target="http://www.internetlab.org.br/wp-content/uploads/2015/06/Contribui%C3%A7%C3%B5es-ao-debate-Brasilia-Vers%C3%A3o-final.-Aprovada.-16.06.2015.pdf" TargetMode="External"/><Relationship Id="rId5" Type="http://schemas.openxmlformats.org/officeDocument/2006/relationships/webSettings" Target="webSettings.xml"/><Relationship Id="rId15" Type="http://schemas.openxmlformats.org/officeDocument/2006/relationships/hyperlink" Target="https://sei.cade.gov.br/sei/modulos/pesquisa/md_pesq_documento_consulta_externa.php?DZ2uWeaYicbuRZEFhBt-n3BfPLlu9u7akQAh8mpB9yOga6sYPx-zVdZE9mniP_nGN9ZYEOAjLUQraO13nEdXPegV54qhH9WdPt2xe1DgYIwoJc5h7mBbQioCCvAyDWHy" TargetMode="External"/><Relationship Id="rId23" Type="http://schemas.openxmlformats.org/officeDocument/2006/relationships/hyperlink" Target="http://www.jstor.org/stable/3003160?origin=JSTOR-pdf" TargetMode="External"/><Relationship Id="rId28" Type="http://schemas.openxmlformats.org/officeDocument/2006/relationships/fontTable" Target="fontTable.xml"/><Relationship Id="rId19" Type="http://schemas.openxmlformats.org/officeDocument/2006/relationships/hyperlink" Target="https://www12.senado.leg.br/publicacoes/estudos-legislativos/tipos-de-estudos/textos-para-discussao/td185" TargetMode="External"/><Relationship Id="rId4" Type="http://schemas.openxmlformats.org/officeDocument/2006/relationships/settings" Target="settings.xml"/><Relationship Id="rId14" Type="http://schemas.openxmlformats.org/officeDocument/2006/relationships/hyperlink" Target="http://en.cade.gov.br/topics/about-us/dee/working-paper-003-2015.pdf" TargetMode="External"/><Relationship Id="rId22" Type="http://schemas.openxmlformats.org/officeDocument/2006/relationships/hyperlink" Target="http://www.sciencedirect.com/science/article/pii/S1877042811014005"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bcb.gov.br/conversao" TargetMode="External"/><Relationship Id="rId13" Type="http://schemas.openxmlformats.org/officeDocument/2006/relationships/hyperlink" Target="http://www.mpf.mp.br/pgr/noticias-pgr/mpf-defende-regulamentacao-federal-do-uber." TargetMode="External"/><Relationship Id="rId18" Type="http://schemas.openxmlformats.org/officeDocument/2006/relationships/hyperlink" Target="https://www.dropbox.com/sh/jsb6p3sv9y5q9fl/AADa0D2ITDrT8bgdyW9ej5WBa?dl=0" TargetMode="External"/><Relationship Id="rId3" Type="http://schemas.openxmlformats.org/officeDocument/2006/relationships/hyperlink" Target="http://en.cade.gov.br/topics/about-us/dee/working-paper-001-2015.pdf" TargetMode="External"/><Relationship Id="rId21" Type="http://schemas.openxmlformats.org/officeDocument/2006/relationships/hyperlink" Target="http://www.internetlab.org.br/wp-content/uploads/2016/01/Relato%CC%81rio-InternetLab.Inovac%CC%A7o%CC%83es-Regulato%CC%81rias-no-Transporte-Individual.pdf" TargetMode="External"/><Relationship Id="rId7" Type="http://schemas.openxmlformats.org/officeDocument/2006/relationships/hyperlink" Target="https://especiais.g1.globo.com/sao-paulo/2015/uber-x-taxi/" TargetMode="External"/><Relationship Id="rId12" Type="http://schemas.openxmlformats.org/officeDocument/2006/relationships/hyperlink" Target="http://en.cade.gov.br/topics/about-us/dee/working-paper-001-2015.pdf" TargetMode="External"/><Relationship Id="rId17" Type="http://schemas.openxmlformats.org/officeDocument/2006/relationships/hyperlink" Target="http://www2.camara.leg.br/english/making-laws" TargetMode="External"/><Relationship Id="rId2" Type="http://schemas.openxmlformats.org/officeDocument/2006/relationships/hyperlink" Target="https://veja.abril.com.br/economia/sao-paulo-e-a-cidade-com-o-maior-numero-de-viagens-na-uber/" TargetMode="External"/><Relationship Id="rId16" Type="http://schemas.openxmlformats.org/officeDocument/2006/relationships/hyperlink" Target="https://biblioteca.ibge.gov.br/visualizacao/livros/liv97868.pdf" TargetMode="External"/><Relationship Id="rId20" Type="http://schemas.openxmlformats.org/officeDocument/2006/relationships/hyperlink" Target="http://en.cade.gov.br/topics/about-us/dee/working-paper-001-2015.pdf" TargetMode="External"/><Relationship Id="rId1" Type="http://schemas.openxmlformats.org/officeDocument/2006/relationships/hyperlink" Target="https://www.uber.com/pt-BR/newsroom/fatos-e-dados-sobre-uber/" TargetMode="External"/><Relationship Id="rId6" Type="http://schemas.openxmlformats.org/officeDocument/2006/relationships/hyperlink" Target="http://www.cade.gov.br:8080/cade_english/topics/publications/papers/working-paper-uber.pdf" TargetMode="External"/><Relationship Id="rId11" Type="http://schemas.openxmlformats.org/officeDocument/2006/relationships/hyperlink" Target="http://en.cade.gov.br/topics/about-us/dee/working-paper-001-2015.pdf" TargetMode="External"/><Relationship Id="rId24" Type="http://schemas.openxmlformats.org/officeDocument/2006/relationships/hyperlink" Target="https://www.dropbox.com/sh/vfyos2p3bmkqrsi/AABz81T8RJePsMitPIuNkV-aa?dl=0" TargetMode="External"/><Relationship Id="rId5" Type="http://schemas.openxmlformats.org/officeDocument/2006/relationships/hyperlink" Target="https://veja.abril.com.br/brasil/mercado-negro-de-alvaras-a-real-ameaca-aos-taxistas/" TargetMode="External"/><Relationship Id="rId15" Type="http://schemas.openxmlformats.org/officeDocument/2006/relationships/hyperlink" Target="https://sei.cade.gov.br/sei/modulos/pesquisa/md_pesq_processo_exibir.php?0c62g277GvPsZDAxAO1tMiVcL9FcFMR5UuJ6rLqPEJuTUu08mg6wxLt0JzWxCor9mNcMYP8UAjTVP9dxRfPBcU0qGA_Ab5SJy6v1RW6VK8w8mE7DOrF3XokQcJikhnJt" TargetMode="External"/><Relationship Id="rId23" Type="http://schemas.openxmlformats.org/officeDocument/2006/relationships/hyperlink" Target="http://en.cade.gov.br/topics/about-us/dee/working-paper-001-2015.pdf" TargetMode="External"/><Relationship Id="rId10" Type="http://schemas.openxmlformats.org/officeDocument/2006/relationships/hyperlink" Target="http://www.destakjornal.com.br/cidades/detalhe/nova-tarifa-de-taxis-comeca-a-valer" TargetMode="External"/><Relationship Id="rId19" Type="http://schemas.openxmlformats.org/officeDocument/2006/relationships/hyperlink" Target="https://www.correiodoestado.com.br/cidades/justica-considera-ilegal-lei-municipal-que-proibia-circulacao-de-uber/336902/" TargetMode="External"/><Relationship Id="rId4" Type="http://schemas.openxmlformats.org/officeDocument/2006/relationships/hyperlink" Target="http://www.cade.gov.br:8080/cade_english/topics/publications/papers/working-paper-uber.pdf" TargetMode="External"/><Relationship Id="rId9" Type="http://schemas.openxmlformats.org/officeDocument/2006/relationships/hyperlink" Target="http://www1.folha.uol.com.br/cotidiano/2016/08/1806704-tarifa-unica-para-taxis-de-sao-paulo-estreia-com-improvisos.shtml" TargetMode="External"/><Relationship Id="rId14" Type="http://schemas.openxmlformats.org/officeDocument/2006/relationships/hyperlink" Target="http://www.cade.gov.br:8080/cade_english/topics/publications/papers/working-paper-uber.pdf" TargetMode="External"/><Relationship Id="rId22" Type="http://schemas.openxmlformats.org/officeDocument/2006/relationships/hyperlink" Target="http://en.cade.gov.br/topics/about-us/dee/working-paper-001-2015.pdf"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Stephanie%20Penereiro\Documents\STANFORD\STE_HISTOGRAMA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418133939748595"/>
          <c:y val="0.12377365500545308"/>
          <c:w val="0.78575436478248306"/>
          <c:h val="0.71628734764318847"/>
        </c:manualLayout>
      </c:layout>
      <c:barChart>
        <c:barDir val="col"/>
        <c:grouping val="clustered"/>
        <c:varyColors val="0"/>
        <c:ser>
          <c:idx val="2"/>
          <c:order val="0"/>
          <c:tx>
            <c:strRef>
              <c:f>[STE_HISTOGRAMAS.xls]Dados!$R$1</c:f>
              <c:strCache>
                <c:ptCount val="1"/>
                <c:pt idx="0">
                  <c:v>NO (%)</c:v>
                </c:pt>
              </c:strCache>
            </c:strRef>
          </c:tx>
          <c:spPr>
            <a:solidFill>
              <a:srgbClr val="FF0000"/>
            </a:solidFill>
          </c:spPr>
          <c:invertIfNegative val="0"/>
          <c:cat>
            <c:strRef>
              <c:f>[STE_HISTOGRAMAS.xls]Dados!$A$2:$A$7</c:f>
              <c:strCache>
                <c:ptCount val="6"/>
                <c:pt idx="0">
                  <c:v>MIDWEST</c:v>
                </c:pt>
                <c:pt idx="1">
                  <c:v>NORTHEAST</c:v>
                </c:pt>
                <c:pt idx="2">
                  <c:v>NORTH</c:v>
                </c:pt>
                <c:pt idx="3">
                  <c:v>SOUTHEAST</c:v>
                </c:pt>
                <c:pt idx="4">
                  <c:v>SOUTH</c:v>
                </c:pt>
                <c:pt idx="5">
                  <c:v>TOTAL</c:v>
                </c:pt>
              </c:strCache>
            </c:strRef>
          </c:cat>
          <c:val>
            <c:numRef>
              <c:f>[STE_HISTOGRAMAS.xls]Dados!$R$2:$R$7</c:f>
              <c:numCache>
                <c:formatCode>0.00</c:formatCode>
                <c:ptCount val="6"/>
                <c:pt idx="0">
                  <c:v>100</c:v>
                </c:pt>
                <c:pt idx="1">
                  <c:v>33.333333333333329</c:v>
                </c:pt>
                <c:pt idx="2">
                  <c:v>85.714285714285708</c:v>
                </c:pt>
                <c:pt idx="3">
                  <c:v>75</c:v>
                </c:pt>
                <c:pt idx="4">
                  <c:v>100</c:v>
                </c:pt>
                <c:pt idx="5" formatCode="General">
                  <c:v>70.370370370370367</c:v>
                </c:pt>
              </c:numCache>
            </c:numRef>
          </c:val>
          <c:extLst>
            <c:ext xmlns:c16="http://schemas.microsoft.com/office/drawing/2014/chart" uri="{C3380CC4-5D6E-409C-BE32-E72D297353CC}">
              <c16:uniqueId val="{00000000-858B-4D14-803C-EEC314BF7F40}"/>
            </c:ext>
          </c:extLst>
        </c:ser>
        <c:ser>
          <c:idx val="5"/>
          <c:order val="1"/>
          <c:tx>
            <c:strRef>
              <c:f>[STE_HISTOGRAMAS.xls]Dados!$U$1</c:f>
              <c:strCache>
                <c:ptCount val="1"/>
                <c:pt idx="0">
                  <c:v>YES (%)</c:v>
                </c:pt>
              </c:strCache>
            </c:strRef>
          </c:tx>
          <c:spPr>
            <a:solidFill>
              <a:srgbClr val="0070C0"/>
            </a:solidFill>
          </c:spPr>
          <c:invertIfNegative val="0"/>
          <c:cat>
            <c:strRef>
              <c:f>[STE_HISTOGRAMAS.xls]Dados!$A$2:$A$7</c:f>
              <c:strCache>
                <c:ptCount val="6"/>
                <c:pt idx="0">
                  <c:v>MIDWEST</c:v>
                </c:pt>
                <c:pt idx="1">
                  <c:v>NORTHEAST</c:v>
                </c:pt>
                <c:pt idx="2">
                  <c:v>NORTH</c:v>
                </c:pt>
                <c:pt idx="3">
                  <c:v>SOUTHEAST</c:v>
                </c:pt>
                <c:pt idx="4">
                  <c:v>SOUTH</c:v>
                </c:pt>
                <c:pt idx="5">
                  <c:v>TOTAL</c:v>
                </c:pt>
              </c:strCache>
            </c:strRef>
          </c:cat>
          <c:val>
            <c:numRef>
              <c:f>[STE_HISTOGRAMAS.xls]Dados!$U$2:$U$7</c:f>
              <c:numCache>
                <c:formatCode>0.00</c:formatCode>
                <c:ptCount val="6"/>
                <c:pt idx="0">
                  <c:v>0</c:v>
                </c:pt>
                <c:pt idx="1">
                  <c:v>55.555555555555557</c:v>
                </c:pt>
                <c:pt idx="2">
                  <c:v>14.285714285714285</c:v>
                </c:pt>
                <c:pt idx="3">
                  <c:v>25</c:v>
                </c:pt>
                <c:pt idx="4">
                  <c:v>0</c:v>
                </c:pt>
                <c:pt idx="5" formatCode="General">
                  <c:v>25.925925925925924</c:v>
                </c:pt>
              </c:numCache>
            </c:numRef>
          </c:val>
          <c:extLst>
            <c:ext xmlns:c16="http://schemas.microsoft.com/office/drawing/2014/chart" uri="{C3380CC4-5D6E-409C-BE32-E72D297353CC}">
              <c16:uniqueId val="{00000001-858B-4D14-803C-EEC314BF7F40}"/>
            </c:ext>
          </c:extLst>
        </c:ser>
        <c:ser>
          <c:idx val="0"/>
          <c:order val="2"/>
          <c:tx>
            <c:strRef>
              <c:f>[STE_HISTOGRAMAS.xls]Dados!$AA$1</c:f>
              <c:strCache>
                <c:ptCount val="1"/>
                <c:pt idx="0">
                  <c:v>IND. (%)</c:v>
                </c:pt>
              </c:strCache>
            </c:strRef>
          </c:tx>
          <c:spPr>
            <a:solidFill>
              <a:srgbClr val="FFC000"/>
            </a:solidFill>
          </c:spPr>
          <c:invertIfNegative val="0"/>
          <c:cat>
            <c:strRef>
              <c:f>[STE_HISTOGRAMAS.xls]Dados!$A$2:$A$7</c:f>
              <c:strCache>
                <c:ptCount val="6"/>
                <c:pt idx="0">
                  <c:v>MIDWEST</c:v>
                </c:pt>
                <c:pt idx="1">
                  <c:v>NORTHEAST</c:v>
                </c:pt>
                <c:pt idx="2">
                  <c:v>NORTH</c:v>
                </c:pt>
                <c:pt idx="3">
                  <c:v>SOUTHEAST</c:v>
                </c:pt>
                <c:pt idx="4">
                  <c:v>SOUTH</c:v>
                </c:pt>
                <c:pt idx="5">
                  <c:v>TOTAL</c:v>
                </c:pt>
              </c:strCache>
            </c:strRef>
          </c:cat>
          <c:val>
            <c:numRef>
              <c:f>[STE_HISTOGRAMAS.xls]Dados!$AA$2:$AA$7</c:f>
              <c:numCache>
                <c:formatCode>0.00</c:formatCode>
                <c:ptCount val="6"/>
                <c:pt idx="0">
                  <c:v>0</c:v>
                </c:pt>
                <c:pt idx="1">
                  <c:v>11.111111111111111</c:v>
                </c:pt>
                <c:pt idx="2">
                  <c:v>0</c:v>
                </c:pt>
                <c:pt idx="3">
                  <c:v>0</c:v>
                </c:pt>
                <c:pt idx="4">
                  <c:v>0</c:v>
                </c:pt>
                <c:pt idx="5" formatCode="General">
                  <c:v>3.7037037037037033</c:v>
                </c:pt>
              </c:numCache>
            </c:numRef>
          </c:val>
          <c:extLst>
            <c:ext xmlns:c16="http://schemas.microsoft.com/office/drawing/2014/chart" uri="{C3380CC4-5D6E-409C-BE32-E72D297353CC}">
              <c16:uniqueId val="{00000002-858B-4D14-803C-EEC314BF7F40}"/>
            </c:ext>
          </c:extLst>
        </c:ser>
        <c:dLbls>
          <c:showLegendKey val="0"/>
          <c:showVal val="0"/>
          <c:showCatName val="0"/>
          <c:showSerName val="0"/>
          <c:showPercent val="0"/>
          <c:showBubbleSize val="0"/>
        </c:dLbls>
        <c:gapWidth val="150"/>
        <c:axId val="551672696"/>
        <c:axId val="551670344"/>
      </c:barChart>
      <c:catAx>
        <c:axId val="551672696"/>
        <c:scaling>
          <c:orientation val="minMax"/>
        </c:scaling>
        <c:delete val="0"/>
        <c:axPos val="b"/>
        <c:title>
          <c:tx>
            <c:rich>
              <a:bodyPr/>
              <a:lstStyle/>
              <a:p>
                <a:pPr>
                  <a:defRPr/>
                </a:pPr>
                <a:r>
                  <a:rPr lang="pt-BR"/>
                  <a:t>Political Regions</a:t>
                </a:r>
              </a:p>
            </c:rich>
          </c:tx>
          <c:layout>
            <c:manualLayout>
              <c:xMode val="edge"/>
              <c:yMode val="edge"/>
              <c:x val="0.42531462729905706"/>
              <c:y val="0.9123221754814894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900"/>
            </a:pPr>
            <a:endParaRPr lang="pt-BR"/>
          </a:p>
        </c:txPr>
        <c:crossAx val="551670344"/>
        <c:crosses val="autoZero"/>
        <c:auto val="1"/>
        <c:lblAlgn val="ctr"/>
        <c:lblOffset val="10"/>
        <c:tickLblSkip val="1"/>
        <c:tickMarkSkip val="1"/>
        <c:noMultiLvlLbl val="0"/>
      </c:catAx>
      <c:valAx>
        <c:axId val="551670344"/>
        <c:scaling>
          <c:orientation val="minMax"/>
          <c:max val="120"/>
        </c:scaling>
        <c:delete val="0"/>
        <c:axPos val="l"/>
        <c:majorGridlines>
          <c:spPr>
            <a:ln w="12700">
              <a:solidFill>
                <a:srgbClr val="000000"/>
              </a:solidFill>
              <a:prstDash val="solid"/>
            </a:ln>
          </c:spPr>
        </c:majorGridlines>
        <c:title>
          <c:tx>
            <c:rich>
              <a:bodyPr/>
              <a:lstStyle/>
              <a:p>
                <a:pPr>
                  <a:defRPr/>
                </a:pPr>
                <a:r>
                  <a:rPr lang="pt-BR"/>
                  <a:t>Frequency (%)</a:t>
                </a:r>
              </a:p>
            </c:rich>
          </c:tx>
          <c:layout>
            <c:manualLayout>
              <c:xMode val="edge"/>
              <c:yMode val="edge"/>
              <c:x val="7.2865709304585097E-3"/>
              <c:y val="0.36807974760730666"/>
            </c:manualLayout>
          </c:layout>
          <c:overlay val="0"/>
          <c:spPr>
            <a:noFill/>
            <a:ln w="25400">
              <a:noFill/>
            </a:ln>
          </c:spPr>
        </c:title>
        <c:numFmt formatCode="0.00" sourceLinked="1"/>
        <c:majorTickMark val="out"/>
        <c:minorTickMark val="none"/>
        <c:tickLblPos val="nextTo"/>
        <c:spPr>
          <a:ln w="3175">
            <a:solidFill>
              <a:srgbClr val="000000"/>
            </a:solidFill>
            <a:prstDash val="solid"/>
          </a:ln>
        </c:spPr>
        <c:txPr>
          <a:bodyPr rot="0" vert="horz"/>
          <a:lstStyle/>
          <a:p>
            <a:pPr>
              <a:defRPr/>
            </a:pPr>
            <a:endParaRPr lang="pt-BR"/>
          </a:p>
        </c:txPr>
        <c:crossAx val="551672696"/>
        <c:crosses val="autoZero"/>
        <c:crossBetween val="between"/>
        <c:majorUnit val="20"/>
      </c:valAx>
      <c:spPr>
        <a:solidFill>
          <a:srgbClr val="FFFFFF"/>
        </a:solidFill>
        <a:ln w="12700">
          <a:solidFill>
            <a:srgbClr val="000000"/>
          </a:solidFill>
          <a:prstDash val="solid"/>
        </a:ln>
      </c:spPr>
    </c:plotArea>
    <c:legend>
      <c:legendPos val="r"/>
      <c:layout>
        <c:manualLayout>
          <c:xMode val="edge"/>
          <c:yMode val="edge"/>
          <c:x val="0.33564658780305329"/>
          <c:y val="2.9164419516053645E-2"/>
          <c:w val="0.56000076632756668"/>
          <c:h val="6.3856411887907943E-2"/>
        </c:manualLayout>
      </c:layout>
      <c:overlay val="0"/>
      <c:spPr>
        <a:solidFill>
          <a:srgbClr val="FFFFFF"/>
        </a:solidFill>
        <a:ln w="25400">
          <a:solidFill>
            <a:srgbClr val="FFFFFF"/>
          </a:solidFill>
          <a:prstDash val="solid"/>
        </a:ln>
      </c:spPr>
    </c:legend>
    <c:plotVisOnly val="1"/>
    <c:dispBlanksAs val="gap"/>
    <c:showDLblsOverMax val="0"/>
  </c:chart>
  <c:spPr>
    <a:noFill/>
    <a:ln w="9525">
      <a:noFill/>
    </a:ln>
  </c:spPr>
  <c:txPr>
    <a:bodyPr/>
    <a:lstStyle/>
    <a:p>
      <a:pPr>
        <a:defRPr sz="1050" b="1" i="0" u="none" strike="noStrike" baseline="0">
          <a:solidFill>
            <a:srgbClr val="000000"/>
          </a:solidFill>
          <a:latin typeface="Times New Roman" pitchFamily="18" charset="0"/>
          <a:ea typeface="Arial"/>
          <a:cs typeface="Times New Roman" pitchFamily="18" charset="0"/>
        </a:defRPr>
      </a:pPr>
      <a:endParaRPr lang="pt-B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0.20425</cdr:x>
      <cdr:y>0.04871</cdr:y>
    </cdr:from>
    <cdr:to>
      <cdr:x>0.21847</cdr:x>
      <cdr:y>0.07135</cdr:y>
    </cdr:to>
    <cdr:sp macro="" textlink="">
      <cdr:nvSpPr>
        <cdr:cNvPr id="2" name="Retângulo 1" descr="Wide upward diagonal"/>
        <cdr:cNvSpPr>
          <a:spLocks xmlns:a="http://schemas.openxmlformats.org/drawingml/2006/main" noChangeArrowheads="1"/>
        </cdr:cNvSpPr>
      </cdr:nvSpPr>
      <cdr:spPr bwMode="auto">
        <a:xfrm xmlns:a="http://schemas.openxmlformats.org/drawingml/2006/main">
          <a:off x="935532" y="136838"/>
          <a:ext cx="65132" cy="63601"/>
        </a:xfrm>
        <a:prstGeom xmlns:a="http://schemas.openxmlformats.org/drawingml/2006/main" prst="rect">
          <a:avLst/>
        </a:prstGeom>
        <a:pattFill xmlns:a="http://schemas.openxmlformats.org/drawingml/2006/main" prst="wdUpDiag">
          <a:fgClr>
            <a:srgbClr val="FF0000"/>
          </a:fgClr>
          <a:bgClr>
            <a:srgbClr val="FFFFFF"/>
          </a:bgClr>
        </a:pattFill>
        <a:ln xmlns:a="http://schemas.openxmlformats.org/drawingml/2006/main" w="3175">
          <a:solidFill>
            <a:schemeClr val="tx1">
              <a:lumMod val="100000"/>
              <a:lumOff val="0"/>
            </a:schemeClr>
          </a:solidFill>
          <a:miter lim="800000"/>
          <a:headEnd/>
          <a:tailEnd/>
        </a:ln>
      </cdr:spPr>
      <cdr:txBody>
        <a:bodyPr xmlns:a="http://schemas.openxmlformats.org/drawingml/2006/main" rot="0" vert="horz" wrap="square" lIns="91440" tIns="45720" rIns="91440" bIns="45720" anchor="t" anchorCtr="0" upright="1">
          <a:noAutofit/>
        </a:bodyPr>
        <a:lstStyle xmlns:a="http://schemas.openxmlformats.org/drawingml/2006/main"/>
        <a:p xmlns:a="http://schemas.openxmlformats.org/drawingml/2006/main">
          <a:endParaRPr lang="pt-BR"/>
        </a:p>
      </cdr:txBody>
    </cdr:sp>
  </cdr:relSizeAnchor>
</c:userShape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F4989-E0E6-4910-A951-C32A06D2E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8592</Words>
  <Characters>46401</Characters>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2018-04-13T18:29:00Z</cp:lastPrinted>
  <dcterms:created xsi:type="dcterms:W3CDTF">2019-11-05T05:22:00Z</dcterms:created>
  <dcterms:modified xsi:type="dcterms:W3CDTF">2019-11-13T05:31:00Z</dcterms:modified>
</cp:coreProperties>
</file>